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10" w:rsidRDefault="00BC1110" w:rsidP="00BC1110">
      <w:pPr>
        <w:jc w:val="center"/>
        <w:rPr>
          <w:rFonts w:ascii="黑体" w:eastAsia="黑体"/>
          <w:b/>
          <w:bCs/>
          <w:shadow/>
          <w:sz w:val="52"/>
        </w:rPr>
      </w:pPr>
    </w:p>
    <w:p w:rsidR="00BC1110" w:rsidRDefault="00BC1110" w:rsidP="00BC1110">
      <w:pPr>
        <w:jc w:val="center"/>
        <w:rPr>
          <w:rFonts w:ascii="黑体" w:eastAsia="黑体"/>
          <w:b/>
          <w:sz w:val="44"/>
          <w:szCs w:val="44"/>
        </w:rPr>
      </w:pPr>
    </w:p>
    <w:p w:rsidR="00BC1110" w:rsidRPr="00A2321B" w:rsidRDefault="00BC1110" w:rsidP="00BC1110">
      <w:pPr>
        <w:jc w:val="center"/>
        <w:rPr>
          <w:rFonts w:ascii="新宋体" w:eastAsia="新宋体" w:hAnsi="新宋体"/>
          <w:b/>
          <w:sz w:val="52"/>
          <w:szCs w:val="52"/>
        </w:rPr>
      </w:pPr>
      <w:r>
        <w:rPr>
          <w:rFonts w:ascii="新宋体" w:eastAsia="新宋体" w:hAnsi="新宋体" w:hint="eastAsia"/>
          <w:b/>
          <w:sz w:val="52"/>
          <w:szCs w:val="52"/>
        </w:rPr>
        <w:t>青岛产权交易所</w:t>
      </w:r>
    </w:p>
    <w:p w:rsidR="00BC1110" w:rsidRPr="00A2321B" w:rsidRDefault="00BC1110" w:rsidP="00BC1110">
      <w:pPr>
        <w:jc w:val="center"/>
        <w:rPr>
          <w:rFonts w:ascii="新宋体" w:eastAsia="新宋体" w:hAnsi="新宋体"/>
          <w:b/>
          <w:sz w:val="52"/>
          <w:szCs w:val="52"/>
        </w:rPr>
      </w:pPr>
      <w:r>
        <w:rPr>
          <w:rFonts w:ascii="新宋体" w:eastAsia="新宋体" w:hAnsi="新宋体" w:hint="eastAsia"/>
          <w:b/>
          <w:sz w:val="52"/>
          <w:szCs w:val="52"/>
        </w:rPr>
        <w:t>电子竞价</w:t>
      </w:r>
      <w:r w:rsidR="000916CF">
        <w:rPr>
          <w:rFonts w:ascii="新宋体" w:eastAsia="新宋体" w:hAnsi="新宋体" w:hint="eastAsia"/>
          <w:b/>
          <w:sz w:val="52"/>
          <w:szCs w:val="52"/>
        </w:rPr>
        <w:t>客户</w:t>
      </w:r>
      <w:r>
        <w:rPr>
          <w:rFonts w:ascii="新宋体" w:eastAsia="新宋体" w:hAnsi="新宋体" w:hint="eastAsia"/>
          <w:b/>
          <w:sz w:val="52"/>
          <w:szCs w:val="52"/>
        </w:rPr>
        <w:t>端</w:t>
      </w:r>
    </w:p>
    <w:p w:rsidR="00BC1110" w:rsidRPr="00A270DF" w:rsidRDefault="00BC1110" w:rsidP="00BC1110">
      <w:pPr>
        <w:jc w:val="center"/>
        <w:rPr>
          <w:rFonts w:ascii="新宋体" w:eastAsia="新宋体" w:hAnsi="新宋体"/>
          <w:b/>
          <w:sz w:val="44"/>
          <w:szCs w:val="44"/>
        </w:rPr>
      </w:pPr>
    </w:p>
    <w:p w:rsidR="00BC1110" w:rsidRPr="00723170" w:rsidRDefault="00BC1110" w:rsidP="00BC1110">
      <w:pPr>
        <w:jc w:val="center"/>
        <w:rPr>
          <w:rFonts w:ascii="宋体" w:hAnsi="宋体"/>
          <w:b/>
          <w:sz w:val="52"/>
          <w:szCs w:val="52"/>
        </w:rPr>
      </w:pPr>
    </w:p>
    <w:p w:rsidR="00BC1110" w:rsidRPr="00A270DF" w:rsidRDefault="00BC1110" w:rsidP="00BC1110">
      <w:pPr>
        <w:jc w:val="center"/>
        <w:rPr>
          <w:rFonts w:ascii="黑体" w:eastAsia="黑体"/>
          <w:b/>
          <w:sz w:val="44"/>
          <w:szCs w:val="44"/>
        </w:rPr>
      </w:pPr>
      <w:r w:rsidRPr="00A270DF">
        <w:rPr>
          <w:rFonts w:ascii="黑体" w:eastAsia="黑体" w:hint="eastAsia"/>
          <w:b/>
          <w:sz w:val="44"/>
          <w:szCs w:val="44"/>
        </w:rPr>
        <w:t>操作手册</w:t>
      </w:r>
    </w:p>
    <w:p w:rsidR="00BC1110" w:rsidRPr="00516D6B" w:rsidRDefault="00BC1110" w:rsidP="00BC1110">
      <w:pPr>
        <w:pStyle w:val="font5"/>
        <w:widowControl w:val="0"/>
        <w:numPr>
          <w:ilvl w:val="0"/>
          <w:numId w:val="0"/>
        </w:numPr>
        <w:spacing w:before="0" w:beforeAutospacing="0" w:after="0" w:afterAutospacing="0"/>
        <w:jc w:val="center"/>
        <w:rPr>
          <w:rFonts w:ascii="Verdana" w:hAnsi="Verdana" w:hint="default"/>
          <w:kern w:val="2"/>
          <w:szCs w:val="20"/>
        </w:rPr>
      </w:pPr>
    </w:p>
    <w:p w:rsidR="00BC1110" w:rsidRDefault="00BC1110" w:rsidP="00BC1110">
      <w:pPr>
        <w:pStyle w:val="font5"/>
        <w:widowControl w:val="0"/>
        <w:numPr>
          <w:ilvl w:val="0"/>
          <w:numId w:val="0"/>
        </w:numPr>
        <w:spacing w:before="0" w:beforeAutospacing="0" w:after="0" w:afterAutospacing="0"/>
        <w:jc w:val="center"/>
        <w:rPr>
          <w:rFonts w:ascii="Verdana" w:hAnsi="Verdana" w:hint="default"/>
          <w:kern w:val="2"/>
          <w:szCs w:val="20"/>
        </w:rPr>
      </w:pPr>
    </w:p>
    <w:p w:rsidR="00BC1110" w:rsidRDefault="00BC1110" w:rsidP="00BC1110">
      <w:pPr>
        <w:pStyle w:val="font5"/>
        <w:widowControl w:val="0"/>
        <w:numPr>
          <w:ilvl w:val="0"/>
          <w:numId w:val="0"/>
        </w:numPr>
        <w:spacing w:before="0" w:beforeAutospacing="0" w:after="0" w:afterAutospacing="0"/>
        <w:jc w:val="center"/>
        <w:rPr>
          <w:rFonts w:ascii="Verdana" w:hAnsi="Verdana" w:hint="default"/>
          <w:kern w:val="2"/>
          <w:szCs w:val="20"/>
        </w:rPr>
      </w:pPr>
    </w:p>
    <w:p w:rsidR="00BC1110" w:rsidRDefault="00BC1110" w:rsidP="00BC1110">
      <w:pPr>
        <w:pStyle w:val="font5"/>
        <w:widowControl w:val="0"/>
        <w:numPr>
          <w:ilvl w:val="0"/>
          <w:numId w:val="0"/>
        </w:numPr>
        <w:spacing w:before="0" w:beforeAutospacing="0" w:after="0" w:afterAutospacing="0"/>
        <w:jc w:val="center"/>
        <w:rPr>
          <w:rFonts w:ascii="Verdana" w:hAnsi="Verdana" w:hint="default"/>
          <w:kern w:val="2"/>
          <w:szCs w:val="20"/>
        </w:rPr>
      </w:pPr>
    </w:p>
    <w:p w:rsidR="00BC1110" w:rsidRDefault="00BC1110" w:rsidP="00BC1110">
      <w:pPr>
        <w:pStyle w:val="font5"/>
        <w:widowControl w:val="0"/>
        <w:numPr>
          <w:ilvl w:val="0"/>
          <w:numId w:val="0"/>
        </w:numPr>
        <w:spacing w:before="0" w:beforeAutospacing="0" w:after="0" w:afterAutospacing="0"/>
        <w:jc w:val="center"/>
        <w:rPr>
          <w:rFonts w:ascii="Verdana" w:hAnsi="Verdana" w:hint="default"/>
          <w:kern w:val="2"/>
          <w:szCs w:val="20"/>
        </w:rPr>
      </w:pPr>
    </w:p>
    <w:p w:rsidR="00BC1110" w:rsidRPr="00723170" w:rsidRDefault="00BC1110" w:rsidP="00BC1110">
      <w:pPr>
        <w:pStyle w:val="font5"/>
        <w:widowControl w:val="0"/>
        <w:numPr>
          <w:ilvl w:val="0"/>
          <w:numId w:val="0"/>
        </w:numPr>
        <w:spacing w:before="0" w:beforeAutospacing="0" w:after="0" w:afterAutospacing="0"/>
        <w:jc w:val="center"/>
        <w:rPr>
          <w:rFonts w:ascii="Verdana" w:hAnsi="Verdana" w:hint="default"/>
          <w:kern w:val="2"/>
          <w:szCs w:val="20"/>
        </w:rPr>
      </w:pPr>
    </w:p>
    <w:p w:rsidR="00BC1110" w:rsidRPr="00723170" w:rsidRDefault="00BC1110" w:rsidP="00BC1110">
      <w:pPr>
        <w:jc w:val="center"/>
      </w:pPr>
    </w:p>
    <w:tbl>
      <w:tblPr>
        <w:tblpPr w:leftFromText="180" w:rightFromText="180" w:vertAnchor="text" w:horzAnchor="margin" w:tblpY="2806"/>
        <w:tblW w:w="86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44"/>
        <w:gridCol w:w="1559"/>
        <w:gridCol w:w="2126"/>
      </w:tblGrid>
      <w:tr w:rsidR="00BC1110" w:rsidRPr="00723170" w:rsidTr="00BB0385">
        <w:trPr>
          <w:trHeight w:val="380"/>
        </w:trPr>
        <w:tc>
          <w:tcPr>
            <w:tcW w:w="1384" w:type="dxa"/>
            <w:shd w:val="clear" w:color="auto" w:fill="E6E6E6"/>
            <w:vAlign w:val="center"/>
          </w:tcPr>
          <w:p w:rsidR="00BC1110" w:rsidRPr="00723170" w:rsidRDefault="00BC1110" w:rsidP="00BB0385">
            <w:pPr>
              <w:pStyle w:val="a8"/>
              <w:adjustRightInd/>
              <w:snapToGrid/>
              <w:spacing w:before="0" w:after="0"/>
              <w:rPr>
                <w:rFonts w:ascii="Times New Roman" w:eastAsia="宋体"/>
                <w:bCs w:val="0"/>
              </w:rPr>
            </w:pPr>
            <w:r w:rsidRPr="00723170">
              <w:rPr>
                <w:rFonts w:ascii="Times New Roman" w:eastAsia="宋体" w:hint="eastAsia"/>
                <w:bCs w:val="0"/>
              </w:rPr>
              <w:t>公司名称</w:t>
            </w:r>
          </w:p>
        </w:tc>
        <w:tc>
          <w:tcPr>
            <w:tcW w:w="3544" w:type="dxa"/>
            <w:vAlign w:val="center"/>
          </w:tcPr>
          <w:p w:rsidR="00BC1110" w:rsidRPr="00723170" w:rsidRDefault="00BC1110" w:rsidP="00BB0385">
            <w:pPr>
              <w:jc w:val="center"/>
              <w:rPr>
                <w:szCs w:val="21"/>
              </w:rPr>
            </w:pPr>
            <w:r w:rsidRPr="00723170">
              <w:rPr>
                <w:rFonts w:ascii="宋体" w:hAnsi="宋体" w:hint="eastAsia"/>
                <w:szCs w:val="21"/>
              </w:rPr>
              <w:t>上海金证高科技股份有限公司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BC1110" w:rsidRPr="00723170" w:rsidRDefault="00BC1110" w:rsidP="00BB0385">
            <w:pPr>
              <w:jc w:val="center"/>
              <w:rPr>
                <w:b/>
              </w:rPr>
            </w:pPr>
            <w:r w:rsidRPr="00723170">
              <w:rPr>
                <w:rFonts w:hint="eastAsia"/>
                <w:b/>
              </w:rPr>
              <w:t>文档编号</w:t>
            </w:r>
          </w:p>
        </w:tc>
        <w:tc>
          <w:tcPr>
            <w:tcW w:w="2126" w:type="dxa"/>
            <w:vAlign w:val="center"/>
          </w:tcPr>
          <w:p w:rsidR="00BC1110" w:rsidRPr="00723170" w:rsidRDefault="00BC1110" w:rsidP="00BB0385">
            <w:pPr>
              <w:jc w:val="center"/>
            </w:pPr>
          </w:p>
        </w:tc>
      </w:tr>
      <w:tr w:rsidR="00BC1110" w:rsidRPr="00723170" w:rsidTr="00BB0385">
        <w:trPr>
          <w:trHeight w:val="380"/>
        </w:trPr>
        <w:tc>
          <w:tcPr>
            <w:tcW w:w="1384" w:type="dxa"/>
            <w:shd w:val="clear" w:color="auto" w:fill="E6E6E6"/>
            <w:vAlign w:val="center"/>
          </w:tcPr>
          <w:p w:rsidR="00BC1110" w:rsidRPr="00723170" w:rsidRDefault="00BC1110" w:rsidP="00BB0385">
            <w:pPr>
              <w:jc w:val="center"/>
              <w:rPr>
                <w:b/>
              </w:rPr>
            </w:pPr>
            <w:r w:rsidRPr="00723170">
              <w:rPr>
                <w:rFonts w:hint="eastAsia"/>
                <w:b/>
              </w:rPr>
              <w:t>文档名称</w:t>
            </w:r>
          </w:p>
        </w:tc>
        <w:tc>
          <w:tcPr>
            <w:tcW w:w="3544" w:type="dxa"/>
            <w:vAlign w:val="center"/>
          </w:tcPr>
          <w:p w:rsidR="00BC1110" w:rsidRPr="000916CF" w:rsidRDefault="000916CF" w:rsidP="000916C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0916CF">
              <w:rPr>
                <w:rFonts w:ascii="新宋体" w:eastAsia="新宋体" w:hAnsi="新宋体" w:hint="eastAsia"/>
                <w:szCs w:val="21"/>
              </w:rPr>
              <w:t>青岛产权交易所</w:t>
            </w:r>
            <w:r w:rsidR="00BC1110" w:rsidRPr="00A2321B">
              <w:rPr>
                <w:rFonts w:ascii="新宋体" w:eastAsia="新宋体" w:hAnsi="新宋体" w:hint="eastAsia"/>
                <w:szCs w:val="21"/>
              </w:rPr>
              <w:t>电子竞价</w:t>
            </w:r>
            <w:r>
              <w:rPr>
                <w:rFonts w:ascii="新宋体" w:eastAsia="新宋体" w:hAnsi="新宋体" w:hint="eastAsia"/>
                <w:szCs w:val="21"/>
              </w:rPr>
              <w:t>客户</w:t>
            </w:r>
            <w:r w:rsidR="00BC1110">
              <w:rPr>
                <w:rFonts w:ascii="新宋体" w:eastAsia="新宋体" w:hAnsi="新宋体" w:hint="eastAsia"/>
                <w:szCs w:val="21"/>
              </w:rPr>
              <w:t>端操作手册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BC1110" w:rsidRPr="00723170" w:rsidRDefault="00BC1110" w:rsidP="00BB0385">
            <w:pPr>
              <w:jc w:val="center"/>
              <w:rPr>
                <w:b/>
              </w:rPr>
            </w:pPr>
            <w:r w:rsidRPr="00723170">
              <w:rPr>
                <w:rFonts w:hint="eastAsia"/>
                <w:b/>
              </w:rPr>
              <w:t>文档版本</w:t>
            </w:r>
          </w:p>
        </w:tc>
        <w:tc>
          <w:tcPr>
            <w:tcW w:w="2126" w:type="dxa"/>
            <w:vAlign w:val="center"/>
          </w:tcPr>
          <w:p w:rsidR="00BC1110" w:rsidRPr="00723170" w:rsidRDefault="00BC1110" w:rsidP="00BB0385">
            <w:pPr>
              <w:jc w:val="center"/>
            </w:pPr>
            <w:r w:rsidRPr="00723170">
              <w:rPr>
                <w:rFonts w:hint="eastAsia"/>
              </w:rPr>
              <w:t>1.</w:t>
            </w:r>
            <w:r>
              <w:rPr>
                <w:rFonts w:hint="eastAsia"/>
              </w:rPr>
              <w:t>0</w:t>
            </w:r>
          </w:p>
        </w:tc>
      </w:tr>
      <w:tr w:rsidR="00BC1110" w:rsidRPr="00723170" w:rsidTr="00BB0385">
        <w:trPr>
          <w:trHeight w:val="380"/>
        </w:trPr>
        <w:tc>
          <w:tcPr>
            <w:tcW w:w="1384" w:type="dxa"/>
            <w:shd w:val="clear" w:color="auto" w:fill="E6E6E6"/>
            <w:vAlign w:val="center"/>
          </w:tcPr>
          <w:p w:rsidR="00BC1110" w:rsidRPr="00723170" w:rsidRDefault="00BC1110" w:rsidP="00BB0385">
            <w:pPr>
              <w:jc w:val="center"/>
              <w:rPr>
                <w:b/>
              </w:rPr>
            </w:pPr>
            <w:r w:rsidRPr="00723170">
              <w:rPr>
                <w:rFonts w:hint="eastAsia"/>
                <w:b/>
              </w:rPr>
              <w:t>起</w:t>
            </w:r>
            <w:r w:rsidRPr="00723170">
              <w:rPr>
                <w:rFonts w:hint="eastAsia"/>
                <w:b/>
              </w:rPr>
              <w:t xml:space="preserve">    </w:t>
            </w:r>
            <w:r w:rsidRPr="00723170">
              <w:rPr>
                <w:rFonts w:hint="eastAsia"/>
                <w:b/>
              </w:rPr>
              <w:t>草</w:t>
            </w:r>
          </w:p>
        </w:tc>
        <w:tc>
          <w:tcPr>
            <w:tcW w:w="3544" w:type="dxa"/>
            <w:vAlign w:val="center"/>
          </w:tcPr>
          <w:p w:rsidR="00BC1110" w:rsidRPr="00723170" w:rsidRDefault="00BC1110" w:rsidP="00BB0385">
            <w:pPr>
              <w:jc w:val="center"/>
            </w:pPr>
            <w:r>
              <w:rPr>
                <w:rFonts w:hint="eastAsia"/>
              </w:rPr>
              <w:t>刘华君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BC1110" w:rsidRPr="00723170" w:rsidRDefault="00BC1110" w:rsidP="00BB0385">
            <w:pPr>
              <w:jc w:val="center"/>
              <w:rPr>
                <w:b/>
              </w:rPr>
            </w:pPr>
            <w:r w:rsidRPr="00723170">
              <w:rPr>
                <w:rFonts w:hint="eastAsia"/>
                <w:b/>
              </w:rPr>
              <w:t>起草日期</w:t>
            </w:r>
          </w:p>
        </w:tc>
        <w:tc>
          <w:tcPr>
            <w:tcW w:w="2126" w:type="dxa"/>
            <w:vAlign w:val="center"/>
          </w:tcPr>
          <w:p w:rsidR="00BC1110" w:rsidRPr="00723170" w:rsidRDefault="00BC1110" w:rsidP="00BB0385">
            <w:pPr>
              <w:jc w:val="center"/>
            </w:pPr>
            <w:r>
              <w:rPr>
                <w:rFonts w:hint="eastAsia"/>
              </w:rPr>
              <w:t>2011-10-31</w:t>
            </w:r>
          </w:p>
        </w:tc>
      </w:tr>
      <w:tr w:rsidR="00BC1110" w:rsidRPr="00723170" w:rsidTr="00BB0385">
        <w:trPr>
          <w:trHeight w:val="380"/>
        </w:trPr>
        <w:tc>
          <w:tcPr>
            <w:tcW w:w="1384" w:type="dxa"/>
            <w:shd w:val="clear" w:color="auto" w:fill="E6E6E6"/>
            <w:vAlign w:val="center"/>
          </w:tcPr>
          <w:p w:rsidR="00BC1110" w:rsidRPr="00723170" w:rsidRDefault="00BC1110" w:rsidP="00BB0385">
            <w:pPr>
              <w:jc w:val="center"/>
              <w:rPr>
                <w:b/>
              </w:rPr>
            </w:pPr>
            <w:r w:rsidRPr="00723170">
              <w:rPr>
                <w:rFonts w:hint="eastAsia"/>
                <w:b/>
              </w:rPr>
              <w:t>审</w:t>
            </w:r>
            <w:r w:rsidRPr="00723170">
              <w:rPr>
                <w:rFonts w:hint="eastAsia"/>
                <w:b/>
              </w:rPr>
              <w:t xml:space="preserve">    </w:t>
            </w:r>
            <w:r w:rsidRPr="00723170">
              <w:rPr>
                <w:rFonts w:hint="eastAsia"/>
                <w:b/>
              </w:rPr>
              <w:t>批</w:t>
            </w:r>
          </w:p>
        </w:tc>
        <w:tc>
          <w:tcPr>
            <w:tcW w:w="3544" w:type="dxa"/>
            <w:vAlign w:val="center"/>
          </w:tcPr>
          <w:p w:rsidR="00BC1110" w:rsidRPr="00723170" w:rsidRDefault="00BC1110" w:rsidP="00BB0385">
            <w:pPr>
              <w:jc w:val="center"/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110" w:rsidRPr="00723170" w:rsidRDefault="00BC1110" w:rsidP="00BB0385">
            <w:pPr>
              <w:jc w:val="center"/>
              <w:rPr>
                <w:b/>
              </w:rPr>
            </w:pPr>
            <w:r w:rsidRPr="00723170">
              <w:rPr>
                <w:rFonts w:hint="eastAsia"/>
                <w:b/>
              </w:rPr>
              <w:t>审批日期</w:t>
            </w:r>
          </w:p>
        </w:tc>
        <w:tc>
          <w:tcPr>
            <w:tcW w:w="2126" w:type="dxa"/>
            <w:vAlign w:val="center"/>
          </w:tcPr>
          <w:p w:rsidR="00BC1110" w:rsidRPr="00723170" w:rsidRDefault="00BC1110" w:rsidP="00BB0385">
            <w:pPr>
              <w:jc w:val="center"/>
            </w:pPr>
          </w:p>
        </w:tc>
      </w:tr>
    </w:tbl>
    <w:p w:rsidR="00BC1110" w:rsidRDefault="00BC1110" w:rsidP="00BC1110">
      <w:pPr>
        <w:jc w:val="center"/>
      </w:pPr>
    </w:p>
    <w:p w:rsidR="00BC1110" w:rsidRDefault="00BC1110" w:rsidP="00BC1110">
      <w:pPr>
        <w:jc w:val="center"/>
      </w:pPr>
    </w:p>
    <w:p w:rsidR="00BC1110" w:rsidRDefault="00BC1110" w:rsidP="00BC1110">
      <w:pPr>
        <w:jc w:val="center"/>
      </w:pPr>
    </w:p>
    <w:p w:rsidR="00BC1110" w:rsidRDefault="00BC1110" w:rsidP="00BC1110">
      <w:pPr>
        <w:jc w:val="center"/>
      </w:pPr>
    </w:p>
    <w:p w:rsidR="00BC1110" w:rsidRDefault="00BC1110" w:rsidP="00BC1110">
      <w:pPr>
        <w:jc w:val="center"/>
      </w:pPr>
    </w:p>
    <w:p w:rsidR="00BC1110" w:rsidRDefault="00BC1110" w:rsidP="00BC1110">
      <w:pPr>
        <w:jc w:val="center"/>
      </w:pPr>
    </w:p>
    <w:p w:rsidR="00FE3A6C" w:rsidRDefault="00FE3A6C" w:rsidP="00BC1110">
      <w:pPr>
        <w:jc w:val="center"/>
      </w:pPr>
    </w:p>
    <w:p w:rsidR="00FE3A6C" w:rsidRDefault="00FE3A6C" w:rsidP="00BC1110">
      <w:pPr>
        <w:jc w:val="center"/>
      </w:pPr>
    </w:p>
    <w:p w:rsidR="00FE3A6C" w:rsidRDefault="00FE3A6C" w:rsidP="00BC1110">
      <w:pPr>
        <w:jc w:val="center"/>
      </w:pPr>
    </w:p>
    <w:p w:rsidR="00FE3A6C" w:rsidRDefault="00FE3A6C" w:rsidP="00BC1110">
      <w:pPr>
        <w:jc w:val="center"/>
      </w:pPr>
    </w:p>
    <w:p w:rsidR="00FE3A6C" w:rsidRDefault="00FE3A6C" w:rsidP="00BC1110">
      <w:pPr>
        <w:jc w:val="center"/>
      </w:pPr>
    </w:p>
    <w:p w:rsidR="00BC1110" w:rsidRDefault="00BC1110" w:rsidP="00BC1110">
      <w:pPr>
        <w:jc w:val="center"/>
      </w:pPr>
    </w:p>
    <w:p w:rsidR="00716F4C" w:rsidRDefault="00716F4C" w:rsidP="00D51F3E"/>
    <w:p w:rsidR="00D51F3E" w:rsidRPr="00716F4C" w:rsidRDefault="00716F4C" w:rsidP="00716F4C">
      <w:pPr>
        <w:jc w:val="center"/>
        <w:rPr>
          <w:sz w:val="32"/>
          <w:szCs w:val="32"/>
        </w:rPr>
      </w:pPr>
      <w:r w:rsidRPr="00716F4C">
        <w:rPr>
          <w:rFonts w:hint="eastAsia"/>
          <w:sz w:val="32"/>
          <w:szCs w:val="32"/>
        </w:rPr>
        <w:t>目录</w:t>
      </w:r>
    </w:p>
    <w:p w:rsidR="00536491" w:rsidRDefault="005F0D4B">
      <w:pPr>
        <w:pStyle w:val="1"/>
        <w:tabs>
          <w:tab w:val="left" w:pos="420"/>
          <w:tab w:val="right" w:leader="dot" w:pos="8296"/>
        </w:tabs>
        <w:rPr>
          <w:noProof/>
        </w:rPr>
      </w:pPr>
      <w:r w:rsidRPr="00894AB6">
        <w:rPr>
          <w:i/>
        </w:rPr>
        <w:fldChar w:fldCharType="begin"/>
      </w:r>
      <w:r w:rsidR="00716F4C" w:rsidRPr="00894AB6">
        <w:rPr>
          <w:i/>
        </w:rPr>
        <w:instrText xml:space="preserve"> </w:instrText>
      </w:r>
      <w:r w:rsidR="00716F4C" w:rsidRPr="00894AB6">
        <w:rPr>
          <w:rFonts w:hint="eastAsia"/>
          <w:i/>
        </w:rPr>
        <w:instrText>TOC \o "1-3" \h \z \u</w:instrText>
      </w:r>
      <w:r w:rsidR="00716F4C" w:rsidRPr="00894AB6">
        <w:rPr>
          <w:i/>
        </w:rPr>
        <w:instrText xml:space="preserve"> </w:instrText>
      </w:r>
      <w:r w:rsidRPr="00894AB6">
        <w:rPr>
          <w:i/>
        </w:rPr>
        <w:fldChar w:fldCharType="separate"/>
      </w:r>
      <w:hyperlink w:anchor="_Toc352319352" w:history="1">
        <w:r w:rsidR="00536491" w:rsidRPr="00B803DE">
          <w:rPr>
            <w:rStyle w:val="a7"/>
            <w:rFonts w:asciiTheme="majorEastAsia" w:eastAsiaTheme="majorEastAsia" w:hAnsiTheme="majorEastAsia"/>
            <w:noProof/>
          </w:rPr>
          <w:t>1.</w:t>
        </w:r>
        <w:r w:rsidR="00536491">
          <w:rPr>
            <w:noProof/>
          </w:rPr>
          <w:tab/>
        </w:r>
        <w:r w:rsidR="00536491" w:rsidRPr="00B803DE">
          <w:rPr>
            <w:rStyle w:val="a7"/>
            <w:rFonts w:asciiTheme="majorEastAsia" w:eastAsiaTheme="majorEastAsia" w:hAnsiTheme="majorEastAsia" w:hint="eastAsia"/>
            <w:noProof/>
          </w:rPr>
          <w:t>进入界面</w:t>
        </w:r>
        <w:r w:rsidR="00536491">
          <w:rPr>
            <w:noProof/>
            <w:webHidden/>
          </w:rPr>
          <w:tab/>
        </w:r>
        <w:r w:rsidR="00536491">
          <w:rPr>
            <w:noProof/>
            <w:webHidden/>
          </w:rPr>
          <w:fldChar w:fldCharType="begin"/>
        </w:r>
        <w:r w:rsidR="00536491">
          <w:rPr>
            <w:noProof/>
            <w:webHidden/>
          </w:rPr>
          <w:instrText xml:space="preserve"> PAGEREF _Toc352319352 \h </w:instrText>
        </w:r>
        <w:r w:rsidR="00536491">
          <w:rPr>
            <w:noProof/>
            <w:webHidden/>
          </w:rPr>
        </w:r>
        <w:r w:rsidR="00536491">
          <w:rPr>
            <w:noProof/>
            <w:webHidden/>
          </w:rPr>
          <w:fldChar w:fldCharType="separate"/>
        </w:r>
        <w:r w:rsidR="00536491">
          <w:rPr>
            <w:noProof/>
            <w:webHidden/>
          </w:rPr>
          <w:t>- 3 -</w:t>
        </w:r>
        <w:r w:rsidR="00536491">
          <w:rPr>
            <w:noProof/>
            <w:webHidden/>
          </w:rPr>
          <w:fldChar w:fldCharType="end"/>
        </w:r>
      </w:hyperlink>
    </w:p>
    <w:p w:rsidR="00536491" w:rsidRDefault="004C3A30">
      <w:pPr>
        <w:pStyle w:val="1"/>
        <w:tabs>
          <w:tab w:val="left" w:pos="420"/>
          <w:tab w:val="right" w:leader="dot" w:pos="8296"/>
        </w:tabs>
        <w:rPr>
          <w:noProof/>
        </w:rPr>
      </w:pPr>
      <w:hyperlink w:anchor="_Toc352319353" w:history="1">
        <w:r w:rsidR="00536491" w:rsidRPr="00B803DE">
          <w:rPr>
            <w:rStyle w:val="a7"/>
            <w:rFonts w:asciiTheme="majorEastAsia" w:eastAsiaTheme="majorEastAsia" w:hAnsiTheme="majorEastAsia"/>
            <w:noProof/>
          </w:rPr>
          <w:t>2.</w:t>
        </w:r>
        <w:r w:rsidR="00536491">
          <w:rPr>
            <w:noProof/>
          </w:rPr>
          <w:tab/>
        </w:r>
        <w:r w:rsidR="00536491" w:rsidRPr="00B803DE">
          <w:rPr>
            <w:rStyle w:val="a7"/>
            <w:rFonts w:asciiTheme="majorEastAsia" w:eastAsiaTheme="majorEastAsia" w:hAnsiTheme="majorEastAsia" w:hint="eastAsia"/>
            <w:noProof/>
          </w:rPr>
          <w:t>系统界面</w:t>
        </w:r>
        <w:r w:rsidR="00536491">
          <w:rPr>
            <w:noProof/>
            <w:webHidden/>
          </w:rPr>
          <w:tab/>
        </w:r>
        <w:r w:rsidR="00536491">
          <w:rPr>
            <w:noProof/>
            <w:webHidden/>
          </w:rPr>
          <w:fldChar w:fldCharType="begin"/>
        </w:r>
        <w:r w:rsidR="00536491">
          <w:rPr>
            <w:noProof/>
            <w:webHidden/>
          </w:rPr>
          <w:instrText xml:space="preserve"> PAGEREF _Toc352319353 \h </w:instrText>
        </w:r>
        <w:r w:rsidR="00536491">
          <w:rPr>
            <w:noProof/>
            <w:webHidden/>
          </w:rPr>
        </w:r>
        <w:r w:rsidR="00536491">
          <w:rPr>
            <w:noProof/>
            <w:webHidden/>
          </w:rPr>
          <w:fldChar w:fldCharType="separate"/>
        </w:r>
        <w:r w:rsidR="00536491">
          <w:rPr>
            <w:noProof/>
            <w:webHidden/>
          </w:rPr>
          <w:t>- 3 -</w:t>
        </w:r>
        <w:r w:rsidR="00536491">
          <w:rPr>
            <w:noProof/>
            <w:webHidden/>
          </w:rPr>
          <w:fldChar w:fldCharType="end"/>
        </w:r>
      </w:hyperlink>
    </w:p>
    <w:p w:rsidR="00536491" w:rsidRDefault="004C3A30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352319354" w:history="1">
        <w:r w:rsidR="00536491" w:rsidRPr="00B803DE">
          <w:rPr>
            <w:rStyle w:val="a7"/>
            <w:rFonts w:asciiTheme="majorEastAsia" w:eastAsiaTheme="majorEastAsia" w:hAnsiTheme="majorEastAsia"/>
            <w:noProof/>
          </w:rPr>
          <w:t>1)</w:t>
        </w:r>
        <w:r w:rsidR="00536491">
          <w:rPr>
            <w:noProof/>
          </w:rPr>
          <w:tab/>
        </w:r>
        <w:r w:rsidR="00536491" w:rsidRPr="00B803DE">
          <w:rPr>
            <w:rStyle w:val="a7"/>
            <w:rFonts w:asciiTheme="majorEastAsia" w:eastAsiaTheme="majorEastAsia" w:hAnsiTheme="majorEastAsia" w:hint="eastAsia"/>
            <w:noProof/>
          </w:rPr>
          <w:t>客户密码修改</w:t>
        </w:r>
        <w:r w:rsidR="00536491">
          <w:rPr>
            <w:noProof/>
            <w:webHidden/>
          </w:rPr>
          <w:tab/>
        </w:r>
        <w:r w:rsidR="00536491">
          <w:rPr>
            <w:noProof/>
            <w:webHidden/>
          </w:rPr>
          <w:fldChar w:fldCharType="begin"/>
        </w:r>
        <w:r w:rsidR="00536491">
          <w:rPr>
            <w:noProof/>
            <w:webHidden/>
          </w:rPr>
          <w:instrText xml:space="preserve"> PAGEREF _Toc352319354 \h </w:instrText>
        </w:r>
        <w:r w:rsidR="00536491">
          <w:rPr>
            <w:noProof/>
            <w:webHidden/>
          </w:rPr>
        </w:r>
        <w:r w:rsidR="00536491">
          <w:rPr>
            <w:noProof/>
            <w:webHidden/>
          </w:rPr>
          <w:fldChar w:fldCharType="separate"/>
        </w:r>
        <w:r w:rsidR="00536491">
          <w:rPr>
            <w:noProof/>
            <w:webHidden/>
          </w:rPr>
          <w:t>- 4 -</w:t>
        </w:r>
        <w:r w:rsidR="00536491">
          <w:rPr>
            <w:noProof/>
            <w:webHidden/>
          </w:rPr>
          <w:fldChar w:fldCharType="end"/>
        </w:r>
      </w:hyperlink>
    </w:p>
    <w:p w:rsidR="00536491" w:rsidRDefault="004C3A30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352319355" w:history="1">
        <w:r w:rsidR="00536491" w:rsidRPr="00B803DE">
          <w:rPr>
            <w:rStyle w:val="a7"/>
            <w:rFonts w:asciiTheme="majorEastAsia" w:eastAsiaTheme="majorEastAsia" w:hAnsiTheme="majorEastAsia"/>
            <w:noProof/>
          </w:rPr>
          <w:t>2)</w:t>
        </w:r>
        <w:r w:rsidR="00536491">
          <w:rPr>
            <w:noProof/>
          </w:rPr>
          <w:tab/>
        </w:r>
        <w:r w:rsidR="00536491" w:rsidRPr="00B803DE">
          <w:rPr>
            <w:rStyle w:val="a7"/>
            <w:rFonts w:asciiTheme="majorEastAsia" w:eastAsiaTheme="majorEastAsia" w:hAnsiTheme="majorEastAsia" w:hint="eastAsia"/>
            <w:noProof/>
          </w:rPr>
          <w:t>查询和申请项目</w:t>
        </w:r>
        <w:r w:rsidR="00536491">
          <w:rPr>
            <w:noProof/>
            <w:webHidden/>
          </w:rPr>
          <w:tab/>
        </w:r>
        <w:r w:rsidR="00536491">
          <w:rPr>
            <w:noProof/>
            <w:webHidden/>
          </w:rPr>
          <w:fldChar w:fldCharType="begin"/>
        </w:r>
        <w:r w:rsidR="00536491">
          <w:rPr>
            <w:noProof/>
            <w:webHidden/>
          </w:rPr>
          <w:instrText xml:space="preserve"> PAGEREF _Toc352319355 \h </w:instrText>
        </w:r>
        <w:r w:rsidR="00536491">
          <w:rPr>
            <w:noProof/>
            <w:webHidden/>
          </w:rPr>
        </w:r>
        <w:r w:rsidR="00536491">
          <w:rPr>
            <w:noProof/>
            <w:webHidden/>
          </w:rPr>
          <w:fldChar w:fldCharType="separate"/>
        </w:r>
        <w:r w:rsidR="00536491">
          <w:rPr>
            <w:noProof/>
            <w:webHidden/>
          </w:rPr>
          <w:t>- 4 -</w:t>
        </w:r>
        <w:r w:rsidR="00536491">
          <w:rPr>
            <w:noProof/>
            <w:webHidden/>
          </w:rPr>
          <w:fldChar w:fldCharType="end"/>
        </w:r>
      </w:hyperlink>
    </w:p>
    <w:p w:rsidR="00536491" w:rsidRDefault="004C3A30">
      <w:pPr>
        <w:pStyle w:val="1"/>
        <w:tabs>
          <w:tab w:val="left" w:pos="420"/>
          <w:tab w:val="right" w:leader="dot" w:pos="8296"/>
        </w:tabs>
        <w:rPr>
          <w:noProof/>
        </w:rPr>
      </w:pPr>
      <w:hyperlink w:anchor="_Toc352319356" w:history="1">
        <w:r w:rsidR="00536491" w:rsidRPr="00B803DE">
          <w:rPr>
            <w:rStyle w:val="a7"/>
            <w:rFonts w:asciiTheme="majorEastAsia" w:eastAsiaTheme="majorEastAsia" w:hAnsiTheme="majorEastAsia"/>
            <w:noProof/>
          </w:rPr>
          <w:t>3.</w:t>
        </w:r>
        <w:r w:rsidR="00536491">
          <w:rPr>
            <w:noProof/>
          </w:rPr>
          <w:tab/>
        </w:r>
        <w:r w:rsidR="00536491" w:rsidRPr="00B803DE">
          <w:rPr>
            <w:rStyle w:val="a7"/>
            <w:rFonts w:asciiTheme="majorEastAsia" w:eastAsiaTheme="majorEastAsia" w:hAnsiTheme="majorEastAsia" w:hint="eastAsia"/>
            <w:noProof/>
          </w:rPr>
          <w:t>实时竞价</w:t>
        </w:r>
        <w:r w:rsidR="00536491">
          <w:rPr>
            <w:noProof/>
            <w:webHidden/>
          </w:rPr>
          <w:tab/>
        </w:r>
        <w:r w:rsidR="00536491">
          <w:rPr>
            <w:noProof/>
            <w:webHidden/>
          </w:rPr>
          <w:fldChar w:fldCharType="begin"/>
        </w:r>
        <w:r w:rsidR="00536491">
          <w:rPr>
            <w:noProof/>
            <w:webHidden/>
          </w:rPr>
          <w:instrText xml:space="preserve"> PAGEREF _Toc352319356 \h </w:instrText>
        </w:r>
        <w:r w:rsidR="00536491">
          <w:rPr>
            <w:noProof/>
            <w:webHidden/>
          </w:rPr>
        </w:r>
        <w:r w:rsidR="00536491">
          <w:rPr>
            <w:noProof/>
            <w:webHidden/>
          </w:rPr>
          <w:fldChar w:fldCharType="separate"/>
        </w:r>
        <w:r w:rsidR="00536491">
          <w:rPr>
            <w:noProof/>
            <w:webHidden/>
          </w:rPr>
          <w:t>- 5 -</w:t>
        </w:r>
        <w:r w:rsidR="00536491">
          <w:rPr>
            <w:noProof/>
            <w:webHidden/>
          </w:rPr>
          <w:fldChar w:fldCharType="end"/>
        </w:r>
      </w:hyperlink>
    </w:p>
    <w:p w:rsidR="00536491" w:rsidRDefault="004C3A30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352319357" w:history="1">
        <w:r w:rsidR="00536491" w:rsidRPr="00B803DE">
          <w:rPr>
            <w:rStyle w:val="a7"/>
            <w:rFonts w:asciiTheme="majorEastAsia" w:eastAsiaTheme="majorEastAsia" w:hAnsiTheme="majorEastAsia"/>
            <w:noProof/>
          </w:rPr>
          <w:t>1)</w:t>
        </w:r>
        <w:r w:rsidR="00536491">
          <w:rPr>
            <w:noProof/>
          </w:rPr>
          <w:tab/>
        </w:r>
        <w:r w:rsidR="00536491" w:rsidRPr="00B803DE">
          <w:rPr>
            <w:rStyle w:val="a7"/>
            <w:rFonts w:asciiTheme="majorEastAsia" w:eastAsiaTheme="majorEastAsia" w:hAnsiTheme="majorEastAsia" w:hint="eastAsia"/>
            <w:noProof/>
          </w:rPr>
          <w:t>竞价参数区</w:t>
        </w:r>
        <w:r w:rsidR="00536491">
          <w:rPr>
            <w:noProof/>
            <w:webHidden/>
          </w:rPr>
          <w:tab/>
        </w:r>
        <w:r w:rsidR="00536491">
          <w:rPr>
            <w:noProof/>
            <w:webHidden/>
          </w:rPr>
          <w:fldChar w:fldCharType="begin"/>
        </w:r>
        <w:r w:rsidR="00536491">
          <w:rPr>
            <w:noProof/>
            <w:webHidden/>
          </w:rPr>
          <w:instrText xml:space="preserve"> PAGEREF _Toc352319357 \h </w:instrText>
        </w:r>
        <w:r w:rsidR="00536491">
          <w:rPr>
            <w:noProof/>
            <w:webHidden/>
          </w:rPr>
        </w:r>
        <w:r w:rsidR="00536491">
          <w:rPr>
            <w:noProof/>
            <w:webHidden/>
          </w:rPr>
          <w:fldChar w:fldCharType="separate"/>
        </w:r>
        <w:r w:rsidR="00536491">
          <w:rPr>
            <w:noProof/>
            <w:webHidden/>
          </w:rPr>
          <w:t>- 6 -</w:t>
        </w:r>
        <w:r w:rsidR="00536491">
          <w:rPr>
            <w:noProof/>
            <w:webHidden/>
          </w:rPr>
          <w:fldChar w:fldCharType="end"/>
        </w:r>
      </w:hyperlink>
    </w:p>
    <w:p w:rsidR="00536491" w:rsidRDefault="004C3A30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352319358" w:history="1">
        <w:r w:rsidR="00536491" w:rsidRPr="00B803DE">
          <w:rPr>
            <w:rStyle w:val="a7"/>
            <w:rFonts w:asciiTheme="majorEastAsia" w:eastAsiaTheme="majorEastAsia" w:hAnsiTheme="majorEastAsia"/>
            <w:noProof/>
          </w:rPr>
          <w:t>2)</w:t>
        </w:r>
        <w:r w:rsidR="00536491">
          <w:rPr>
            <w:noProof/>
          </w:rPr>
          <w:tab/>
        </w:r>
        <w:r w:rsidR="00536491" w:rsidRPr="00B803DE">
          <w:rPr>
            <w:rStyle w:val="a7"/>
            <w:rFonts w:asciiTheme="majorEastAsia" w:eastAsiaTheme="majorEastAsia" w:hAnsiTheme="majorEastAsia" w:hint="eastAsia"/>
            <w:noProof/>
          </w:rPr>
          <w:t>竞价状态区</w:t>
        </w:r>
        <w:r w:rsidR="00536491">
          <w:rPr>
            <w:noProof/>
            <w:webHidden/>
          </w:rPr>
          <w:tab/>
        </w:r>
        <w:r w:rsidR="00536491">
          <w:rPr>
            <w:noProof/>
            <w:webHidden/>
          </w:rPr>
          <w:fldChar w:fldCharType="begin"/>
        </w:r>
        <w:r w:rsidR="00536491">
          <w:rPr>
            <w:noProof/>
            <w:webHidden/>
          </w:rPr>
          <w:instrText xml:space="preserve"> PAGEREF _Toc352319358 \h </w:instrText>
        </w:r>
        <w:r w:rsidR="00536491">
          <w:rPr>
            <w:noProof/>
            <w:webHidden/>
          </w:rPr>
        </w:r>
        <w:r w:rsidR="00536491">
          <w:rPr>
            <w:noProof/>
            <w:webHidden/>
          </w:rPr>
          <w:fldChar w:fldCharType="separate"/>
        </w:r>
        <w:r w:rsidR="00536491">
          <w:rPr>
            <w:noProof/>
            <w:webHidden/>
          </w:rPr>
          <w:t>- 6 -</w:t>
        </w:r>
        <w:r w:rsidR="00536491">
          <w:rPr>
            <w:noProof/>
            <w:webHidden/>
          </w:rPr>
          <w:fldChar w:fldCharType="end"/>
        </w:r>
      </w:hyperlink>
    </w:p>
    <w:p w:rsidR="00536491" w:rsidRDefault="004C3A30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352319359" w:history="1">
        <w:r w:rsidR="00536491" w:rsidRPr="00B803DE">
          <w:rPr>
            <w:rStyle w:val="a7"/>
            <w:rFonts w:asciiTheme="majorEastAsia" w:eastAsiaTheme="majorEastAsia" w:hAnsiTheme="majorEastAsia"/>
            <w:noProof/>
          </w:rPr>
          <w:t>3)</w:t>
        </w:r>
        <w:r w:rsidR="00536491">
          <w:rPr>
            <w:noProof/>
          </w:rPr>
          <w:tab/>
        </w:r>
        <w:r w:rsidR="00536491" w:rsidRPr="00B803DE">
          <w:rPr>
            <w:rStyle w:val="a7"/>
            <w:rFonts w:asciiTheme="majorEastAsia" w:eastAsiaTheme="majorEastAsia" w:hAnsiTheme="majorEastAsia" w:hint="eastAsia"/>
            <w:noProof/>
          </w:rPr>
          <w:t>竞价操作区</w:t>
        </w:r>
        <w:r w:rsidR="00536491">
          <w:rPr>
            <w:noProof/>
            <w:webHidden/>
          </w:rPr>
          <w:tab/>
        </w:r>
        <w:r w:rsidR="00536491">
          <w:rPr>
            <w:noProof/>
            <w:webHidden/>
          </w:rPr>
          <w:fldChar w:fldCharType="begin"/>
        </w:r>
        <w:r w:rsidR="00536491">
          <w:rPr>
            <w:noProof/>
            <w:webHidden/>
          </w:rPr>
          <w:instrText xml:space="preserve"> PAGEREF _Toc352319359 \h </w:instrText>
        </w:r>
        <w:r w:rsidR="00536491">
          <w:rPr>
            <w:noProof/>
            <w:webHidden/>
          </w:rPr>
        </w:r>
        <w:r w:rsidR="00536491">
          <w:rPr>
            <w:noProof/>
            <w:webHidden/>
          </w:rPr>
          <w:fldChar w:fldCharType="separate"/>
        </w:r>
        <w:r w:rsidR="00536491">
          <w:rPr>
            <w:noProof/>
            <w:webHidden/>
          </w:rPr>
          <w:t>- 7 -</w:t>
        </w:r>
        <w:r w:rsidR="00536491">
          <w:rPr>
            <w:noProof/>
            <w:webHidden/>
          </w:rPr>
          <w:fldChar w:fldCharType="end"/>
        </w:r>
      </w:hyperlink>
    </w:p>
    <w:p w:rsidR="00536491" w:rsidRDefault="004C3A30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352319360" w:history="1">
        <w:r w:rsidR="00536491" w:rsidRPr="00B803DE">
          <w:rPr>
            <w:rStyle w:val="a7"/>
            <w:rFonts w:asciiTheme="majorEastAsia" w:eastAsiaTheme="majorEastAsia" w:hAnsiTheme="majorEastAsia"/>
            <w:noProof/>
          </w:rPr>
          <w:t>4)</w:t>
        </w:r>
        <w:r w:rsidR="00536491">
          <w:rPr>
            <w:noProof/>
          </w:rPr>
          <w:tab/>
        </w:r>
        <w:r w:rsidR="00536491" w:rsidRPr="00B803DE">
          <w:rPr>
            <w:rStyle w:val="a7"/>
            <w:rFonts w:asciiTheme="majorEastAsia" w:eastAsiaTheme="majorEastAsia" w:hAnsiTheme="majorEastAsia" w:hint="eastAsia"/>
            <w:noProof/>
          </w:rPr>
          <w:t>公告信息区</w:t>
        </w:r>
        <w:r w:rsidR="00536491">
          <w:rPr>
            <w:noProof/>
            <w:webHidden/>
          </w:rPr>
          <w:tab/>
        </w:r>
        <w:r w:rsidR="00536491">
          <w:rPr>
            <w:noProof/>
            <w:webHidden/>
          </w:rPr>
          <w:fldChar w:fldCharType="begin"/>
        </w:r>
        <w:r w:rsidR="00536491">
          <w:rPr>
            <w:noProof/>
            <w:webHidden/>
          </w:rPr>
          <w:instrText xml:space="preserve"> PAGEREF _Toc352319360 \h </w:instrText>
        </w:r>
        <w:r w:rsidR="00536491">
          <w:rPr>
            <w:noProof/>
            <w:webHidden/>
          </w:rPr>
        </w:r>
        <w:r w:rsidR="00536491">
          <w:rPr>
            <w:noProof/>
            <w:webHidden/>
          </w:rPr>
          <w:fldChar w:fldCharType="separate"/>
        </w:r>
        <w:r w:rsidR="00536491">
          <w:rPr>
            <w:noProof/>
            <w:webHidden/>
          </w:rPr>
          <w:t>- 9 -</w:t>
        </w:r>
        <w:r w:rsidR="00536491">
          <w:rPr>
            <w:noProof/>
            <w:webHidden/>
          </w:rPr>
          <w:fldChar w:fldCharType="end"/>
        </w:r>
      </w:hyperlink>
    </w:p>
    <w:p w:rsidR="00536491" w:rsidRDefault="004C3A30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352319361" w:history="1">
        <w:r w:rsidR="00536491" w:rsidRPr="00B803DE">
          <w:rPr>
            <w:rStyle w:val="a7"/>
            <w:rFonts w:asciiTheme="majorEastAsia" w:eastAsiaTheme="majorEastAsia" w:hAnsiTheme="majorEastAsia"/>
            <w:noProof/>
          </w:rPr>
          <w:t>5)</w:t>
        </w:r>
        <w:r w:rsidR="00536491">
          <w:rPr>
            <w:noProof/>
          </w:rPr>
          <w:tab/>
        </w:r>
        <w:r w:rsidR="00536491" w:rsidRPr="00B803DE">
          <w:rPr>
            <w:rStyle w:val="a7"/>
            <w:rFonts w:asciiTheme="majorEastAsia" w:eastAsiaTheme="majorEastAsia" w:hAnsiTheme="majorEastAsia" w:hint="eastAsia"/>
            <w:noProof/>
          </w:rPr>
          <w:t>报价情况区</w:t>
        </w:r>
        <w:r w:rsidR="00536491">
          <w:rPr>
            <w:noProof/>
            <w:webHidden/>
          </w:rPr>
          <w:tab/>
        </w:r>
        <w:r w:rsidR="00536491">
          <w:rPr>
            <w:noProof/>
            <w:webHidden/>
          </w:rPr>
          <w:fldChar w:fldCharType="begin"/>
        </w:r>
        <w:r w:rsidR="00536491">
          <w:rPr>
            <w:noProof/>
            <w:webHidden/>
          </w:rPr>
          <w:instrText xml:space="preserve"> PAGEREF _Toc352319361 \h </w:instrText>
        </w:r>
        <w:r w:rsidR="00536491">
          <w:rPr>
            <w:noProof/>
            <w:webHidden/>
          </w:rPr>
        </w:r>
        <w:r w:rsidR="00536491">
          <w:rPr>
            <w:noProof/>
            <w:webHidden/>
          </w:rPr>
          <w:fldChar w:fldCharType="separate"/>
        </w:r>
        <w:r w:rsidR="00536491">
          <w:rPr>
            <w:noProof/>
            <w:webHidden/>
          </w:rPr>
          <w:t>- 10 -</w:t>
        </w:r>
        <w:r w:rsidR="00536491">
          <w:rPr>
            <w:noProof/>
            <w:webHidden/>
          </w:rPr>
          <w:fldChar w:fldCharType="end"/>
        </w:r>
      </w:hyperlink>
    </w:p>
    <w:p w:rsidR="00D51F3E" w:rsidRDefault="005F0D4B" w:rsidP="00D51F3E">
      <w:pPr>
        <w:rPr>
          <w:rFonts w:hint="eastAsia"/>
          <w:i/>
        </w:rPr>
      </w:pPr>
      <w:r w:rsidRPr="00894AB6">
        <w:rPr>
          <w:i/>
        </w:rPr>
        <w:fldChar w:fldCharType="end"/>
      </w:r>
    </w:p>
    <w:p w:rsidR="00D844E5" w:rsidRDefault="00D844E5" w:rsidP="00D51F3E">
      <w:pPr>
        <w:rPr>
          <w:rFonts w:hint="eastAsia"/>
          <w:i/>
        </w:rPr>
      </w:pPr>
    </w:p>
    <w:p w:rsidR="00D844E5" w:rsidRDefault="00D844E5" w:rsidP="00D51F3E">
      <w:pPr>
        <w:rPr>
          <w:rFonts w:hint="eastAsia"/>
          <w:i/>
        </w:rPr>
      </w:pPr>
    </w:p>
    <w:p w:rsidR="00D844E5" w:rsidRDefault="00D844E5" w:rsidP="00D51F3E">
      <w:pPr>
        <w:rPr>
          <w:rFonts w:hint="eastAsia"/>
          <w:i/>
        </w:rPr>
      </w:pPr>
    </w:p>
    <w:p w:rsidR="00D844E5" w:rsidRDefault="00D844E5" w:rsidP="00D51F3E">
      <w:bookmarkStart w:id="0" w:name="_GoBack"/>
      <w:bookmarkEnd w:id="0"/>
    </w:p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716F4C" w:rsidRDefault="00716F4C" w:rsidP="00D51F3E"/>
    <w:p w:rsidR="00D51F3E" w:rsidRPr="00D51F3E" w:rsidRDefault="00D51F3E" w:rsidP="00D51F3E">
      <w:pPr>
        <w:pStyle w:val="a5"/>
        <w:numPr>
          <w:ilvl w:val="0"/>
          <w:numId w:val="1"/>
        </w:numPr>
        <w:ind w:firstLineChars="0"/>
        <w:outlineLvl w:val="0"/>
        <w:rPr>
          <w:rFonts w:asciiTheme="majorEastAsia" w:eastAsiaTheme="majorEastAsia" w:hAnsiTheme="majorEastAsia"/>
          <w:sz w:val="32"/>
          <w:szCs w:val="32"/>
        </w:rPr>
      </w:pPr>
      <w:bookmarkStart w:id="1" w:name="_Toc352319352"/>
      <w:r w:rsidRPr="00D51F3E">
        <w:rPr>
          <w:rFonts w:asciiTheme="majorEastAsia" w:eastAsiaTheme="majorEastAsia" w:hAnsiTheme="majorEastAsia" w:hint="eastAsia"/>
          <w:sz w:val="32"/>
          <w:szCs w:val="32"/>
        </w:rPr>
        <w:lastRenderedPageBreak/>
        <w:t>进入界面</w:t>
      </w:r>
      <w:bookmarkEnd w:id="1"/>
    </w:p>
    <w:p w:rsidR="00D51F3E" w:rsidRDefault="00D51F3E" w:rsidP="00D51F3E">
      <w:r>
        <w:rPr>
          <w:rFonts w:hint="eastAsia"/>
        </w:rPr>
        <w:t>双击打开客户端，显示界面如图</w:t>
      </w:r>
      <w:r>
        <w:rPr>
          <w:rFonts w:hint="eastAsia"/>
        </w:rPr>
        <w:t>1.1</w:t>
      </w:r>
    </w:p>
    <w:p w:rsidR="00D51F3E" w:rsidRDefault="004C3A30" w:rsidP="00D51F3E">
      <w:pPr>
        <w:jc w:val="center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151.05pt;margin-top:182.95pt;width:58.85pt;height:26.95pt;flip:y;z-index:251661312" adj="1101,25887" strokecolor="red" strokeweight="1pt">
            <v:textbox>
              <w:txbxContent>
                <w:p w:rsidR="006A2C23" w:rsidRPr="00C82B88" w:rsidRDefault="006A2C23">
                  <w:pPr>
                    <w:rPr>
                      <w:rFonts w:asciiTheme="minorEastAsia" w:hAnsiTheme="minorEastAsia"/>
                      <w:b/>
                      <w:color w:val="FF0000"/>
                      <w:sz w:val="15"/>
                      <w:szCs w:val="15"/>
                    </w:rPr>
                  </w:pPr>
                  <w:r w:rsidRPr="00C82B88">
                    <w:rPr>
                      <w:rFonts w:asciiTheme="minorEastAsia" w:hAnsiTheme="minorEastAsia" w:hint="eastAsia"/>
                      <w:b/>
                      <w:color w:val="FF0000"/>
                      <w:sz w:val="15"/>
                      <w:szCs w:val="15"/>
                    </w:rPr>
                    <w:t>4点击登陆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62" style="position:absolute;left:0;text-align:left;margin-left:272.45pt;margin-top:147.3pt;width:63.9pt;height:23.75pt;flip:y;z-index:251660288" adj="1149,25874" strokecolor="red" strokeweight="1pt">
            <v:textbox>
              <w:txbxContent>
                <w:p w:rsidR="006A2C23" w:rsidRPr="00C82B88" w:rsidRDefault="006A2C23">
                  <w:pPr>
                    <w:rPr>
                      <w:rFonts w:asciiTheme="minorEastAsia" w:hAnsiTheme="minorEastAsia"/>
                      <w:b/>
                      <w:color w:val="FF0000"/>
                      <w:sz w:val="15"/>
                      <w:szCs w:val="15"/>
                    </w:rPr>
                  </w:pPr>
                  <w:r w:rsidRPr="00C82B88">
                    <w:rPr>
                      <w:rFonts w:asciiTheme="minorEastAsia" w:hAnsiTheme="minorEastAsia" w:hint="eastAsia"/>
                      <w:b/>
                      <w:color w:val="FF0000"/>
                      <w:sz w:val="15"/>
                      <w:szCs w:val="15"/>
                    </w:rPr>
                    <w:t>3输入验证码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2" style="position:absolute;left:0;text-align:left;margin-left:85.3pt;margin-top:130.4pt;width:55.7pt;height:21.25pt;flip:x y;z-index:251659264" adj="1357,27038" strokecolor="red" strokeweight="1pt">
            <v:textbox>
              <w:txbxContent>
                <w:p w:rsidR="006A2C23" w:rsidRPr="00C82B88" w:rsidRDefault="006A2C23">
                  <w:pPr>
                    <w:rPr>
                      <w:b/>
                      <w:color w:val="FF0000"/>
                      <w:sz w:val="15"/>
                    </w:rPr>
                  </w:pPr>
                  <w:r>
                    <w:rPr>
                      <w:rFonts w:hint="eastAsia"/>
                      <w:b/>
                      <w:color w:val="FF0000"/>
                      <w:sz w:val="15"/>
                    </w:rPr>
                    <w:t>2</w:t>
                  </w:r>
                  <w:r w:rsidRPr="00C82B88">
                    <w:rPr>
                      <w:rFonts w:hint="eastAsia"/>
                      <w:b/>
                      <w:color w:val="FF0000"/>
                      <w:sz w:val="15"/>
                    </w:rPr>
                    <w:t>输入密码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62" style="position:absolute;left:0;text-align:left;margin-left:158.55pt;margin-top:64pt;width:72.6pt;height:24.45pt;flip:x;z-index:251658240" adj="3778,26856" strokecolor="red" strokeweight="1pt">
            <v:textbox>
              <w:txbxContent>
                <w:p w:rsidR="006A2C23" w:rsidRPr="00D51F3E" w:rsidRDefault="006A2C23">
                  <w:pPr>
                    <w:rPr>
                      <w:b/>
                      <w:color w:val="FF0000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color w:val="FF0000"/>
                      <w:sz w:val="15"/>
                      <w:szCs w:val="15"/>
                    </w:rPr>
                    <w:t>1</w:t>
                  </w:r>
                  <w:r w:rsidRPr="00D51F3E">
                    <w:rPr>
                      <w:rFonts w:hint="eastAsia"/>
                      <w:b/>
                      <w:color w:val="FF0000"/>
                      <w:sz w:val="15"/>
                      <w:szCs w:val="15"/>
                    </w:rPr>
                    <w:t>输入证件号码</w:t>
                  </w:r>
                </w:p>
              </w:txbxContent>
            </v:textbox>
          </v:shape>
        </w:pict>
      </w:r>
      <w:r w:rsidR="00A11E01">
        <w:rPr>
          <w:noProof/>
        </w:rPr>
        <w:drawing>
          <wp:inline distT="0" distB="0" distL="0" distR="0">
            <wp:extent cx="3721100" cy="2734945"/>
            <wp:effectExtent l="19050" t="0" r="0" b="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3E" w:rsidRDefault="00D51F3E" w:rsidP="00D51F3E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1.1</w:t>
      </w:r>
    </w:p>
    <w:p w:rsidR="00D51F3E" w:rsidRDefault="00C82B88" w:rsidP="00D51F3E">
      <w:r>
        <w:rPr>
          <w:rFonts w:hint="eastAsia"/>
        </w:rPr>
        <w:t>第一步：输入证件号码。</w:t>
      </w:r>
    </w:p>
    <w:p w:rsidR="00C82B88" w:rsidRDefault="00C82B88" w:rsidP="00D51F3E">
      <w:r>
        <w:rPr>
          <w:rFonts w:hint="eastAsia"/>
        </w:rPr>
        <w:t>第二步：输入密码，如果遗忘，可以点击找回密码。</w:t>
      </w:r>
    </w:p>
    <w:p w:rsidR="00C82B88" w:rsidRDefault="00C82B88" w:rsidP="00D51F3E">
      <w:r>
        <w:rPr>
          <w:rFonts w:hint="eastAsia"/>
        </w:rPr>
        <w:t>第三步：输入验证码，验证码为随机四位数字。</w:t>
      </w:r>
    </w:p>
    <w:p w:rsidR="00C82B88" w:rsidRDefault="00C82B88" w:rsidP="00D51F3E">
      <w:r>
        <w:rPr>
          <w:rFonts w:hint="eastAsia"/>
        </w:rPr>
        <w:t>第四步：点击登陆。</w:t>
      </w:r>
    </w:p>
    <w:p w:rsidR="00D51F3E" w:rsidRDefault="00D51F3E" w:rsidP="00D51F3E"/>
    <w:p w:rsidR="00D51F3E" w:rsidRPr="00D3456C" w:rsidRDefault="00D3456C" w:rsidP="00D3456C">
      <w:pPr>
        <w:pStyle w:val="a5"/>
        <w:numPr>
          <w:ilvl w:val="0"/>
          <w:numId w:val="1"/>
        </w:numPr>
        <w:ind w:firstLineChars="0"/>
        <w:outlineLvl w:val="0"/>
        <w:rPr>
          <w:rFonts w:asciiTheme="majorEastAsia" w:eastAsiaTheme="majorEastAsia" w:hAnsiTheme="majorEastAsia"/>
          <w:sz w:val="32"/>
          <w:szCs w:val="32"/>
        </w:rPr>
      </w:pPr>
      <w:bookmarkStart w:id="2" w:name="_Toc352319353"/>
      <w:r w:rsidRPr="00D3456C">
        <w:rPr>
          <w:rFonts w:asciiTheme="majorEastAsia" w:eastAsiaTheme="majorEastAsia" w:hAnsiTheme="majorEastAsia" w:hint="eastAsia"/>
          <w:sz w:val="32"/>
          <w:szCs w:val="32"/>
        </w:rPr>
        <w:t>系统界面</w:t>
      </w:r>
      <w:bookmarkEnd w:id="2"/>
    </w:p>
    <w:p w:rsidR="00D51F3E" w:rsidRDefault="00D3456C" w:rsidP="00D51F3E">
      <w:r>
        <w:rPr>
          <w:rFonts w:hint="eastAsia"/>
        </w:rPr>
        <w:t>我们以刚才注册的</w:t>
      </w:r>
      <w:r w:rsidR="00DD2653">
        <w:rPr>
          <w:rFonts w:hint="eastAsia"/>
        </w:rPr>
        <w:t>“</w:t>
      </w:r>
      <w:r>
        <w:rPr>
          <w:rFonts w:hint="eastAsia"/>
        </w:rPr>
        <w:t>青岛产权</w:t>
      </w:r>
      <w:r>
        <w:rPr>
          <w:rFonts w:hint="eastAsia"/>
        </w:rPr>
        <w:t>01</w:t>
      </w:r>
      <w:r w:rsidR="00DD2653">
        <w:rPr>
          <w:rFonts w:hint="eastAsia"/>
        </w:rPr>
        <w:t>”</w:t>
      </w:r>
      <w:r>
        <w:rPr>
          <w:rFonts w:hint="eastAsia"/>
        </w:rPr>
        <w:t>登陆系统，进入系统后界面如图</w:t>
      </w:r>
      <w:r>
        <w:rPr>
          <w:rFonts w:hint="eastAsia"/>
        </w:rPr>
        <w:t>2.1</w:t>
      </w:r>
    </w:p>
    <w:p w:rsidR="00D51F3E" w:rsidRDefault="004C3A30" w:rsidP="00D3456C">
      <w:pPr>
        <w:jc w:val="center"/>
      </w:pPr>
      <w:r>
        <w:rPr>
          <w:noProof/>
        </w:rPr>
        <w:pict>
          <v:rect id="_x0000_s1030" style="position:absolute;left:0;text-align:left;margin-left:323.85pt;margin-top:34.85pt;width:91.4pt;height:13.45pt;z-index:251662336" strokecolor="red" strokeweight="1pt">
            <v:fill opacity="0"/>
            <v:textbox>
              <w:txbxContent>
                <w:p w:rsidR="006A2C23" w:rsidRPr="00463AF8" w:rsidRDefault="006A2C23">
                  <w:pPr>
                    <w:rPr>
                      <w:color w:val="FF0000"/>
                      <w:szCs w:val="21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3" type="#_x0000_t62" style="position:absolute;left:0;text-align:left;margin-left:292.6pt;margin-top:64.3pt;width:66.3pt;height:20.65pt;flip:x y;z-index:251664384" adj="3420,28032" strokecolor="red" strokeweight="1pt">
            <v:textbox>
              <w:txbxContent>
                <w:p w:rsidR="006A2C23" w:rsidRPr="006C1334" w:rsidRDefault="00935A39" w:rsidP="006C1334">
                  <w:pPr>
                    <w:jc w:val="left"/>
                    <w:rPr>
                      <w:b/>
                      <w:color w:val="FF0000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color w:val="FF0000"/>
                      <w:sz w:val="15"/>
                      <w:szCs w:val="15"/>
                    </w:rPr>
                    <w:t>客户密码</w:t>
                  </w:r>
                  <w:r w:rsidR="006A2C23" w:rsidRPr="006C1334">
                    <w:rPr>
                      <w:rFonts w:hint="eastAsia"/>
                      <w:b/>
                      <w:color w:val="FF0000"/>
                      <w:sz w:val="15"/>
                      <w:szCs w:val="15"/>
                    </w:rPr>
                    <w:t>维护</w:t>
                  </w:r>
                </w:p>
              </w:txbxContent>
            </v:textbox>
          </v:shape>
        </w:pict>
      </w:r>
      <w:r w:rsidR="00D74BFF">
        <w:rPr>
          <w:noProof/>
        </w:rPr>
        <w:drawing>
          <wp:inline distT="0" distB="0" distL="0" distR="0" wp14:anchorId="3098EE77" wp14:editId="76010CF1">
            <wp:extent cx="5274310" cy="333429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F3E" w:rsidRDefault="00D3456C" w:rsidP="00D3456C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2.1</w:t>
      </w:r>
    </w:p>
    <w:p w:rsidR="00915E34" w:rsidRPr="00915E34" w:rsidRDefault="00915E34" w:rsidP="00915E34">
      <w:pPr>
        <w:pStyle w:val="a5"/>
        <w:numPr>
          <w:ilvl w:val="0"/>
          <w:numId w:val="2"/>
        </w:numPr>
        <w:ind w:firstLineChars="0"/>
        <w:outlineLvl w:val="1"/>
        <w:rPr>
          <w:rFonts w:asciiTheme="majorEastAsia" w:eastAsiaTheme="majorEastAsia" w:hAnsiTheme="majorEastAsia"/>
          <w:sz w:val="28"/>
          <w:szCs w:val="28"/>
        </w:rPr>
      </w:pPr>
      <w:bookmarkStart w:id="3" w:name="_Toc352319354"/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客户</w:t>
      </w:r>
      <w:r w:rsidR="00935A39">
        <w:rPr>
          <w:rFonts w:asciiTheme="majorEastAsia" w:eastAsiaTheme="majorEastAsia" w:hAnsiTheme="majorEastAsia" w:hint="eastAsia"/>
          <w:sz w:val="28"/>
          <w:szCs w:val="28"/>
        </w:rPr>
        <w:t>密码修改</w:t>
      </w:r>
      <w:bookmarkEnd w:id="3"/>
    </w:p>
    <w:p w:rsidR="00D51F3E" w:rsidRDefault="00463AF8" w:rsidP="00D51F3E">
      <w:r>
        <w:rPr>
          <w:rFonts w:hint="eastAsia"/>
        </w:rPr>
        <w:t>系统界面右上角有</w:t>
      </w:r>
      <w:r w:rsidR="00FF0811">
        <w:rPr>
          <w:rFonts w:hint="eastAsia"/>
        </w:rPr>
        <w:t>2</w:t>
      </w:r>
      <w:r>
        <w:rPr>
          <w:rFonts w:hint="eastAsia"/>
        </w:rPr>
        <w:t>个按键：</w:t>
      </w:r>
    </w:p>
    <w:p w:rsidR="00D51F3E" w:rsidRDefault="00463AF8" w:rsidP="00D51F3E">
      <w:r>
        <w:rPr>
          <w:rFonts w:hint="eastAsia"/>
          <w:noProof/>
        </w:rPr>
        <w:drawing>
          <wp:inline distT="0" distB="0" distL="0" distR="0">
            <wp:extent cx="524510" cy="174625"/>
            <wp:effectExtent l="19050" t="0" r="889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点击后跳出对话框，修改密码，如图</w:t>
      </w:r>
      <w:r w:rsidR="00FF0811">
        <w:rPr>
          <w:rFonts w:hint="eastAsia"/>
        </w:rPr>
        <w:t>2.2</w:t>
      </w:r>
    </w:p>
    <w:p w:rsidR="00463AF8" w:rsidRDefault="00463AF8" w:rsidP="00463AF8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886075" cy="1677670"/>
            <wp:effectExtent l="1905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3E" w:rsidRDefault="00463AF8" w:rsidP="00463AF8">
      <w:pPr>
        <w:jc w:val="center"/>
      </w:pPr>
      <w:r>
        <w:rPr>
          <w:rFonts w:hint="eastAsia"/>
        </w:rPr>
        <w:t>图</w:t>
      </w:r>
      <w:r w:rsidR="00FF0811">
        <w:rPr>
          <w:rFonts w:hint="eastAsia"/>
        </w:rPr>
        <w:t>2.2</w:t>
      </w:r>
    </w:p>
    <w:p w:rsidR="00D51F3E" w:rsidRDefault="00463AF8" w:rsidP="00D51F3E">
      <w:r>
        <w:rPr>
          <w:rFonts w:hint="eastAsia"/>
        </w:rPr>
        <w:t>输入两遍新密码后，点击修改即可，两次输入必须一致。</w:t>
      </w:r>
    </w:p>
    <w:p w:rsidR="00D51F3E" w:rsidRDefault="00915E34" w:rsidP="00D51F3E">
      <w:r>
        <w:rPr>
          <w:rFonts w:hint="eastAsia"/>
          <w:noProof/>
        </w:rPr>
        <w:drawing>
          <wp:inline distT="0" distB="0" distL="0" distR="0">
            <wp:extent cx="532765" cy="151130"/>
            <wp:effectExtent l="19050" t="0" r="63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点击后则退出系统。</w:t>
      </w:r>
    </w:p>
    <w:p w:rsidR="00D51F3E" w:rsidRDefault="00D51F3E" w:rsidP="00D51F3E"/>
    <w:p w:rsidR="00D51F3E" w:rsidRPr="00915E34" w:rsidRDefault="00915E34" w:rsidP="00915E34">
      <w:pPr>
        <w:pStyle w:val="a5"/>
        <w:numPr>
          <w:ilvl w:val="0"/>
          <w:numId w:val="2"/>
        </w:numPr>
        <w:ind w:firstLineChars="0"/>
        <w:outlineLvl w:val="1"/>
        <w:rPr>
          <w:rFonts w:asciiTheme="majorEastAsia" w:eastAsiaTheme="majorEastAsia" w:hAnsiTheme="majorEastAsia"/>
          <w:sz w:val="28"/>
          <w:szCs w:val="28"/>
        </w:rPr>
      </w:pPr>
      <w:bookmarkStart w:id="4" w:name="_Toc352319355"/>
      <w:r w:rsidRPr="00915E34">
        <w:rPr>
          <w:rFonts w:asciiTheme="majorEastAsia" w:eastAsiaTheme="majorEastAsia" w:hAnsiTheme="majorEastAsia" w:hint="eastAsia"/>
          <w:sz w:val="28"/>
          <w:szCs w:val="28"/>
        </w:rPr>
        <w:t>查询</w:t>
      </w:r>
      <w:r>
        <w:rPr>
          <w:rFonts w:asciiTheme="majorEastAsia" w:eastAsiaTheme="majorEastAsia" w:hAnsiTheme="majorEastAsia" w:hint="eastAsia"/>
          <w:sz w:val="28"/>
          <w:szCs w:val="28"/>
        </w:rPr>
        <w:t>和申请</w:t>
      </w:r>
      <w:r w:rsidRPr="00915E34">
        <w:rPr>
          <w:rFonts w:asciiTheme="majorEastAsia" w:eastAsiaTheme="majorEastAsia" w:hAnsiTheme="majorEastAsia" w:hint="eastAsia"/>
          <w:sz w:val="28"/>
          <w:szCs w:val="28"/>
        </w:rPr>
        <w:t>项目</w:t>
      </w:r>
      <w:bookmarkEnd w:id="4"/>
    </w:p>
    <w:p w:rsidR="00D51F3E" w:rsidRDefault="00915E34" w:rsidP="00D51F3E">
      <w:r>
        <w:rPr>
          <w:rFonts w:hint="eastAsia"/>
        </w:rPr>
        <w:t>系统界面的上方是一排功能按钮，如图</w:t>
      </w:r>
      <w:r w:rsidR="00FF0811">
        <w:rPr>
          <w:rFonts w:hint="eastAsia"/>
        </w:rPr>
        <w:t>2.3</w:t>
      </w:r>
    </w:p>
    <w:p w:rsidR="00D51F3E" w:rsidRDefault="004C3A30" w:rsidP="00915E34">
      <w:pPr>
        <w:jc w:val="center"/>
      </w:pPr>
      <w:r>
        <w:rPr>
          <w:noProof/>
        </w:rPr>
        <w:pict>
          <v:shape id="_x0000_s1034" type="#_x0000_t62" style="position:absolute;left:0;text-align:left;margin-left:258.1pt;margin-top:73.4pt;width:56.35pt;height:25.05pt;flip:y;z-index:251665408" strokecolor="red" strokeweight="1pt">
            <v:textbox>
              <w:txbxContent>
                <w:p w:rsidR="006A2C23" w:rsidRPr="006C1334" w:rsidRDefault="006A2C23" w:rsidP="006C1334">
                  <w:pPr>
                    <w:jc w:val="left"/>
                    <w:rPr>
                      <w:b/>
                      <w:color w:val="FF0000"/>
                      <w:sz w:val="15"/>
                      <w:szCs w:val="15"/>
                    </w:rPr>
                  </w:pPr>
                  <w:r w:rsidRPr="006C1334">
                    <w:rPr>
                      <w:rFonts w:hint="eastAsia"/>
                      <w:b/>
                      <w:color w:val="FF0000"/>
                      <w:sz w:val="15"/>
                      <w:szCs w:val="15"/>
                    </w:rPr>
                    <w:t>查询和申请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left:0;text-align:left;margin-left:3.9pt;margin-top:45.85pt;width:306.8pt;height:17.55pt;z-index:251663360" strokecolor="red" strokeweight="1pt">
            <v:fill opacity="0"/>
          </v:rect>
        </w:pict>
      </w:r>
      <w:r w:rsidR="00D74BFF">
        <w:rPr>
          <w:noProof/>
        </w:rPr>
        <w:drawing>
          <wp:inline distT="0" distB="0" distL="0" distR="0" wp14:anchorId="6B65A13D" wp14:editId="3476E659">
            <wp:extent cx="5274310" cy="333429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F3E" w:rsidRDefault="00915E34" w:rsidP="00915E34">
      <w:pPr>
        <w:jc w:val="center"/>
      </w:pPr>
      <w:r>
        <w:rPr>
          <w:rFonts w:hint="eastAsia"/>
        </w:rPr>
        <w:t>图</w:t>
      </w:r>
      <w:r w:rsidR="00FF0811">
        <w:rPr>
          <w:rFonts w:hint="eastAsia"/>
        </w:rPr>
        <w:t>2.3</w:t>
      </w:r>
    </w:p>
    <w:p w:rsidR="00D51F3E" w:rsidRPr="006C1334" w:rsidRDefault="00915E34" w:rsidP="00D51F3E">
      <w:r>
        <w:rPr>
          <w:rFonts w:hint="eastAsia"/>
        </w:rPr>
        <w:t>在项目名称栏位填入要搜索的名称或设置开始日期和结束日期</w:t>
      </w:r>
      <w:r w:rsidR="006C1334">
        <w:rPr>
          <w:rFonts w:hint="eastAsia"/>
        </w:rPr>
        <w:t>后，点击</w:t>
      </w:r>
      <w:r w:rsidR="006C1334">
        <w:rPr>
          <w:rFonts w:hint="eastAsia"/>
          <w:noProof/>
        </w:rPr>
        <w:drawing>
          <wp:inline distT="0" distB="0" distL="0" distR="0">
            <wp:extent cx="779145" cy="246380"/>
            <wp:effectExtent l="19050" t="0" r="190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334">
        <w:rPr>
          <w:rFonts w:hint="eastAsia"/>
        </w:rPr>
        <w:t>，下表中会列出所有符合查询条件的项目</w:t>
      </w:r>
      <w:r w:rsidR="005500B7">
        <w:rPr>
          <w:rFonts w:hint="eastAsia"/>
        </w:rPr>
        <w:t>，如图</w:t>
      </w:r>
      <w:r w:rsidR="00FF0811">
        <w:rPr>
          <w:rFonts w:hint="eastAsia"/>
        </w:rPr>
        <w:t>2.4</w:t>
      </w:r>
    </w:p>
    <w:p w:rsidR="00D51F3E" w:rsidRDefault="00D74BFF" w:rsidP="005500B7">
      <w:pPr>
        <w:jc w:val="center"/>
      </w:pPr>
      <w:r>
        <w:rPr>
          <w:noProof/>
        </w:rPr>
        <w:lastRenderedPageBreak/>
        <w:drawing>
          <wp:inline distT="0" distB="0" distL="0" distR="0" wp14:anchorId="5D6027E7" wp14:editId="721BA771">
            <wp:extent cx="5274310" cy="3334292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A30">
        <w:rPr>
          <w:noProof/>
        </w:rPr>
        <w:pict>
          <v:shape id="_x0000_s1036" type="#_x0000_t62" style="position:absolute;left:0;text-align:left;margin-left:182.95pt;margin-top:133.35pt;width:65.75pt;height:24.4pt;flip:y;z-index:251667456;mso-position-horizontal-relative:text;mso-position-vertical-relative:text" adj="1330,30629" strokecolor="red" strokeweight="1pt">
            <v:textbox>
              <w:txbxContent>
                <w:p w:rsidR="006A2C23" w:rsidRPr="005500B7" w:rsidRDefault="006A2C23">
                  <w:pPr>
                    <w:rPr>
                      <w:b/>
                      <w:color w:val="FF0000"/>
                      <w:sz w:val="15"/>
                      <w:szCs w:val="15"/>
                    </w:rPr>
                  </w:pPr>
                  <w:r w:rsidRPr="005500B7">
                    <w:rPr>
                      <w:rFonts w:hint="eastAsia"/>
                      <w:b/>
                      <w:color w:val="FF0000"/>
                      <w:sz w:val="15"/>
                      <w:szCs w:val="15"/>
                    </w:rPr>
                    <w:t>选择一个项目</w:t>
                  </w:r>
                </w:p>
              </w:txbxContent>
            </v:textbox>
          </v:shape>
        </w:pict>
      </w:r>
      <w:r w:rsidR="004C3A30">
        <w:rPr>
          <w:noProof/>
        </w:rPr>
        <w:pict>
          <v:rect id="_x0000_s1035" style="position:absolute;left:0;text-align:left;margin-left:3.9pt;margin-top:73.25pt;width:410.1pt;height:60.1pt;z-index:251666432;mso-position-horizontal-relative:text;mso-position-vertical-relative:text" strokecolor="red" strokeweight="1pt">
            <v:fill opacity="0"/>
          </v:rect>
        </w:pict>
      </w:r>
    </w:p>
    <w:p w:rsidR="00D51F3E" w:rsidRPr="00DD2400" w:rsidRDefault="005500B7" w:rsidP="00D74BFF">
      <w:pPr>
        <w:jc w:val="center"/>
      </w:pPr>
      <w:r>
        <w:rPr>
          <w:rFonts w:hint="eastAsia"/>
        </w:rPr>
        <w:t>图</w:t>
      </w:r>
      <w:r w:rsidR="00FF0811">
        <w:rPr>
          <w:rFonts w:hint="eastAsia"/>
        </w:rPr>
        <w:t>2.4</w:t>
      </w:r>
      <w:r w:rsidR="00D74BFF" w:rsidRPr="00DD2400">
        <w:t xml:space="preserve"> </w:t>
      </w:r>
    </w:p>
    <w:p w:rsidR="00D51F3E" w:rsidRDefault="00D74BFF" w:rsidP="00D51F3E">
      <w:r>
        <w:rPr>
          <w:rFonts w:hint="eastAsia"/>
        </w:rPr>
        <w:t>若【状态列】处显示“</w:t>
      </w:r>
      <w:r w:rsidRPr="00D74BFF">
        <w:rPr>
          <w:rFonts w:hint="eastAsia"/>
          <w:color w:val="FF0000"/>
        </w:rPr>
        <w:t>审批通过</w:t>
      </w:r>
      <w:r>
        <w:rPr>
          <w:rFonts w:hint="eastAsia"/>
        </w:rPr>
        <w:t>”则说明可以进入该拍卖。</w:t>
      </w:r>
    </w:p>
    <w:p w:rsidR="00D74BFF" w:rsidRPr="00D74BFF" w:rsidRDefault="00D74BFF" w:rsidP="00D51F3E"/>
    <w:p w:rsidR="00D51F3E" w:rsidRPr="00596910" w:rsidRDefault="00596910" w:rsidP="00596910">
      <w:pPr>
        <w:pStyle w:val="a5"/>
        <w:numPr>
          <w:ilvl w:val="0"/>
          <w:numId w:val="1"/>
        </w:numPr>
        <w:ind w:firstLineChars="0"/>
        <w:outlineLvl w:val="0"/>
        <w:rPr>
          <w:rFonts w:asciiTheme="majorEastAsia" w:eastAsiaTheme="majorEastAsia" w:hAnsiTheme="majorEastAsia"/>
          <w:sz w:val="32"/>
          <w:szCs w:val="32"/>
        </w:rPr>
      </w:pPr>
      <w:bookmarkStart w:id="5" w:name="_Toc352319356"/>
      <w:r w:rsidRPr="00596910">
        <w:rPr>
          <w:rFonts w:asciiTheme="majorEastAsia" w:eastAsiaTheme="majorEastAsia" w:hAnsiTheme="majorEastAsia" w:hint="eastAsia"/>
          <w:sz w:val="32"/>
          <w:szCs w:val="32"/>
        </w:rPr>
        <w:t>实时竞价</w:t>
      </w:r>
      <w:bookmarkEnd w:id="5"/>
    </w:p>
    <w:p w:rsidR="00D51F3E" w:rsidRPr="00596910" w:rsidRDefault="00935A39" w:rsidP="00D51F3E">
      <w:r>
        <w:rPr>
          <w:rFonts w:hint="eastAsia"/>
        </w:rPr>
        <w:t>我们先选择一个“实时竞价”项目进行竞价，选定</w:t>
      </w:r>
      <w:proofErr w:type="gramStart"/>
      <w:r>
        <w:rPr>
          <w:rFonts w:hint="eastAsia"/>
        </w:rPr>
        <w:t>项目标</w:t>
      </w:r>
      <w:proofErr w:type="gramEnd"/>
      <w:r>
        <w:rPr>
          <w:rFonts w:hint="eastAsia"/>
        </w:rPr>
        <w:t>的“司法拍卖</w:t>
      </w:r>
      <w:r>
        <w:rPr>
          <w:rFonts w:hint="eastAsia"/>
        </w:rPr>
        <w:t>2</w:t>
      </w:r>
      <w:r w:rsidR="00596910">
        <w:rPr>
          <w:rFonts w:hint="eastAsia"/>
        </w:rPr>
        <w:t>”，点击</w:t>
      </w:r>
      <w:r w:rsidR="00596910" w:rsidRPr="00596910">
        <w:rPr>
          <w:rFonts w:hint="eastAsia"/>
          <w:noProof/>
        </w:rPr>
        <w:drawing>
          <wp:inline distT="0" distB="0" distL="0" distR="0">
            <wp:extent cx="723265" cy="254635"/>
            <wp:effectExtent l="19050" t="0" r="635" b="0"/>
            <wp:docPr id="3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3E" w:rsidRDefault="00596910" w:rsidP="00D51F3E">
      <w:r>
        <w:rPr>
          <w:rFonts w:hint="eastAsia"/>
        </w:rPr>
        <w:t>如图</w:t>
      </w:r>
      <w:r>
        <w:rPr>
          <w:rFonts w:hint="eastAsia"/>
        </w:rPr>
        <w:t>3.1</w:t>
      </w:r>
    </w:p>
    <w:p w:rsidR="00D51F3E" w:rsidRDefault="004C3A30" w:rsidP="00596910">
      <w:pPr>
        <w:jc w:val="center"/>
      </w:pPr>
      <w:r>
        <w:rPr>
          <w:noProof/>
        </w:rPr>
        <w:pict>
          <v:rect id="_x0000_s1042" style="position:absolute;left:0;text-align:left;margin-left:110.35pt;margin-top:217.1pt;width:304.9pt;height:48.2pt;z-index:251673600" strokecolor="red" strokeweight="1pt">
            <v:fill opacity="0"/>
            <v:textbox>
              <w:txbxContent>
                <w:p w:rsidR="006A2C23" w:rsidRPr="0040202C" w:rsidRDefault="006A2C23" w:rsidP="0040202C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（</w:t>
                  </w:r>
                  <w:r>
                    <w:rPr>
                      <w:rFonts w:hint="eastAsia"/>
                      <w:b/>
                      <w:color w:val="FF0000"/>
                    </w:rPr>
                    <w:t>3</w:t>
                  </w:r>
                  <w:r>
                    <w:rPr>
                      <w:rFonts w:hint="eastAsia"/>
                      <w:b/>
                      <w:color w:val="FF0000"/>
                    </w:rPr>
                    <w:t>）</w:t>
                  </w:r>
                </w:p>
              </w:txbxContent>
            </v:textbox>
          </v:rect>
        </w:pict>
      </w:r>
      <w:r w:rsidR="00935A39">
        <w:rPr>
          <w:noProof/>
        </w:rPr>
        <w:drawing>
          <wp:inline distT="0" distB="0" distL="0" distR="0">
            <wp:extent cx="5274310" cy="3286125"/>
            <wp:effectExtent l="19050" t="0" r="2540" b="0"/>
            <wp:docPr id="2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3E" w:rsidRDefault="004C3A30" w:rsidP="00596910">
      <w:pPr>
        <w:jc w:val="center"/>
      </w:pPr>
      <w:r>
        <w:rPr>
          <w:noProof/>
        </w:rPr>
        <w:pict>
          <v:rect id="_x0000_s1041" style="position:absolute;left:0;text-align:left;margin-left:311.95pt;margin-top:-123.45pt;width:103.3pt;height:66.35pt;z-index:251672576" strokecolor="red" strokeweight="1pt">
            <v:fill opacity="0"/>
            <v:textbox>
              <w:txbxContent>
                <w:p w:rsidR="006A2C23" w:rsidRPr="0040202C" w:rsidRDefault="006A2C23" w:rsidP="0040202C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（</w:t>
                  </w:r>
                  <w:r>
                    <w:rPr>
                      <w:rFonts w:hint="eastAsia"/>
                      <w:b/>
                      <w:color w:val="FF0000"/>
                    </w:rPr>
                    <w:t>5</w:t>
                  </w:r>
                  <w:r>
                    <w:rPr>
                      <w:rFonts w:hint="eastAsia"/>
                      <w:b/>
                      <w:color w:val="FF0000"/>
                    </w:rPr>
                    <w:t>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311.95pt;margin-top:-213.45pt;width:103.3pt;height:93.75pt;z-index:251671552" strokecolor="red" strokeweight="1pt">
            <v:fill opacity="0"/>
            <v:textbox>
              <w:txbxContent>
                <w:p w:rsidR="006A2C23" w:rsidRPr="0040202C" w:rsidRDefault="006A2C23" w:rsidP="0040202C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（</w:t>
                  </w:r>
                  <w:r>
                    <w:rPr>
                      <w:rFonts w:hint="eastAsia"/>
                      <w:b/>
                      <w:color w:val="FF0000"/>
                    </w:rPr>
                    <w:t>4</w:t>
                  </w:r>
                  <w:r>
                    <w:rPr>
                      <w:rFonts w:hint="eastAsia"/>
                      <w:b/>
                      <w:color w:val="FF0000"/>
                    </w:rPr>
                    <w:t>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112.65pt;margin-top:-200.1pt;width:189.1pt;height:138pt;z-index:251670528" strokecolor="red" strokeweight="1pt">
            <v:fill opacity="0"/>
            <v:textbox>
              <w:txbxContent>
                <w:p w:rsidR="006A2C23" w:rsidRPr="0040202C" w:rsidRDefault="006A2C23" w:rsidP="0040202C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（</w:t>
                  </w:r>
                  <w:r>
                    <w:rPr>
                      <w:rFonts w:hint="eastAsia"/>
                      <w:b/>
                      <w:color w:val="FF0000"/>
                    </w:rPr>
                    <w:t>2</w:t>
                  </w:r>
                  <w:r>
                    <w:rPr>
                      <w:rFonts w:hint="eastAsia"/>
                      <w:b/>
                      <w:color w:val="FF0000"/>
                    </w:rPr>
                    <w:t>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5.55pt;margin-top:-206.1pt;width:99.55pt;height:190.95pt;z-index:251669504" strokecolor="red" strokeweight="1pt">
            <v:fill opacity="0"/>
            <v:textbox>
              <w:txbxContent>
                <w:p w:rsidR="006A2C23" w:rsidRPr="0040202C" w:rsidRDefault="006A2C23" w:rsidP="0040202C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（</w:t>
                  </w:r>
                  <w:r w:rsidRPr="0040202C">
                    <w:rPr>
                      <w:rFonts w:hint="eastAsia"/>
                      <w:b/>
                      <w:color w:val="FF0000"/>
                    </w:rPr>
                    <w:t>1</w:t>
                  </w:r>
                  <w:r>
                    <w:rPr>
                      <w:rFonts w:hint="eastAsia"/>
                      <w:b/>
                      <w:color w:val="FF0000"/>
                    </w:rPr>
                    <w:t>）</w:t>
                  </w:r>
                </w:p>
              </w:txbxContent>
            </v:textbox>
          </v:rect>
        </w:pict>
      </w:r>
      <w:r w:rsidR="00596910">
        <w:rPr>
          <w:rFonts w:hint="eastAsia"/>
        </w:rPr>
        <w:t>图</w:t>
      </w:r>
      <w:r w:rsidR="00596910">
        <w:rPr>
          <w:rFonts w:hint="eastAsia"/>
        </w:rPr>
        <w:t>3.1</w:t>
      </w:r>
    </w:p>
    <w:p w:rsidR="00D51F3E" w:rsidRDefault="0040202C" w:rsidP="00D51F3E">
      <w:r>
        <w:rPr>
          <w:rFonts w:hint="eastAsia"/>
        </w:rPr>
        <w:t>该界面一共分为</w:t>
      </w:r>
      <w:r>
        <w:rPr>
          <w:rFonts w:hint="eastAsia"/>
        </w:rPr>
        <w:t>5</w:t>
      </w:r>
      <w:r>
        <w:rPr>
          <w:rFonts w:hint="eastAsia"/>
        </w:rPr>
        <w:t>个区域：</w:t>
      </w:r>
    </w:p>
    <w:p w:rsidR="00D51F3E" w:rsidRDefault="0040202C" w:rsidP="00F34B2F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lastRenderedPageBreak/>
        <w:t>为竞价参数区，显示标的项目的主要</w:t>
      </w:r>
      <w:r w:rsidR="00636BF3">
        <w:rPr>
          <w:rFonts w:hint="eastAsia"/>
        </w:rPr>
        <w:t>参数。</w:t>
      </w:r>
      <w:r w:rsidR="00636BF3">
        <w:rPr>
          <w:rFonts w:hint="eastAsia"/>
        </w:rPr>
        <w:t xml:space="preserve"> </w:t>
      </w:r>
    </w:p>
    <w:p w:rsidR="0040202C" w:rsidRDefault="0040202C" w:rsidP="00F34B2F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为竞价状态区，显示标的项目现在的状态等。</w:t>
      </w:r>
    </w:p>
    <w:p w:rsidR="0034554D" w:rsidRDefault="0034554D" w:rsidP="0034554D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为竞价操作区，设置竞价价格等功能。</w:t>
      </w:r>
    </w:p>
    <w:p w:rsidR="00D51F3E" w:rsidRDefault="0040202C" w:rsidP="00F34B2F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为公告信息区，显示即时的公告信息，消息等。</w:t>
      </w:r>
    </w:p>
    <w:p w:rsidR="00D51F3E" w:rsidRDefault="0040202C" w:rsidP="00F34B2F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为报价情况区，显示竞价人的报价情况。</w:t>
      </w:r>
    </w:p>
    <w:p w:rsidR="00D51F3E" w:rsidRDefault="00AE6B6F" w:rsidP="00D51F3E">
      <w:r>
        <w:rPr>
          <w:rFonts w:hint="eastAsia"/>
        </w:rPr>
        <w:t>下面分别介绍每一个区的具体作用</w:t>
      </w:r>
    </w:p>
    <w:p w:rsidR="00D51F3E" w:rsidRPr="007C55D8" w:rsidRDefault="00AE6B6F" w:rsidP="007C55D8">
      <w:pPr>
        <w:pStyle w:val="a5"/>
        <w:numPr>
          <w:ilvl w:val="0"/>
          <w:numId w:val="4"/>
        </w:numPr>
        <w:ind w:firstLineChars="0"/>
        <w:outlineLvl w:val="1"/>
        <w:rPr>
          <w:rFonts w:asciiTheme="majorEastAsia" w:eastAsiaTheme="majorEastAsia" w:hAnsiTheme="majorEastAsia"/>
          <w:sz w:val="28"/>
          <w:szCs w:val="28"/>
        </w:rPr>
      </w:pPr>
      <w:bookmarkStart w:id="6" w:name="_Toc352319357"/>
      <w:r w:rsidRPr="007C55D8">
        <w:rPr>
          <w:rFonts w:asciiTheme="majorEastAsia" w:eastAsiaTheme="majorEastAsia" w:hAnsiTheme="majorEastAsia" w:hint="eastAsia"/>
          <w:sz w:val="28"/>
          <w:szCs w:val="28"/>
        </w:rPr>
        <w:t>竞价参数区</w:t>
      </w:r>
      <w:bookmarkEnd w:id="6"/>
    </w:p>
    <w:p w:rsidR="00D51F3E" w:rsidRDefault="003942BA" w:rsidP="00D51F3E">
      <w:r>
        <w:rPr>
          <w:rFonts w:hint="eastAsia"/>
        </w:rPr>
        <w:t>显示</w:t>
      </w:r>
      <w:r w:rsidR="00636BF3">
        <w:rPr>
          <w:rFonts w:hint="eastAsia"/>
        </w:rPr>
        <w:t>标的代码、标的名称，标的类型、货币种类、竞价方式、报价方式、起始价格、价格阶梯、最大倍数、限时竞价期、开始时间、自由竞价结束时间</w:t>
      </w:r>
      <w:r w:rsidR="007C55D8">
        <w:rPr>
          <w:rFonts w:hint="eastAsia"/>
        </w:rPr>
        <w:t>参数，参与</w:t>
      </w:r>
      <w:proofErr w:type="gramStart"/>
      <w:r w:rsidR="007C55D8">
        <w:rPr>
          <w:rFonts w:hint="eastAsia"/>
        </w:rPr>
        <w:t>竞价需</w:t>
      </w:r>
      <w:proofErr w:type="gramEnd"/>
      <w:r w:rsidR="007C55D8">
        <w:rPr>
          <w:rFonts w:hint="eastAsia"/>
        </w:rPr>
        <w:t>注意。如图</w:t>
      </w:r>
      <w:r w:rsidR="007C55D8">
        <w:rPr>
          <w:rFonts w:hint="eastAsia"/>
        </w:rPr>
        <w:t>3.2</w:t>
      </w:r>
    </w:p>
    <w:p w:rsidR="00D51F3E" w:rsidRDefault="00935A39" w:rsidP="007C55D8">
      <w:pPr>
        <w:jc w:val="center"/>
      </w:pPr>
      <w:r>
        <w:rPr>
          <w:noProof/>
        </w:rPr>
        <w:drawing>
          <wp:inline distT="0" distB="0" distL="0" distR="0">
            <wp:extent cx="2714625" cy="4962525"/>
            <wp:effectExtent l="19050" t="0" r="9525" b="0"/>
            <wp:docPr id="2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3E" w:rsidRDefault="007C55D8" w:rsidP="007C55D8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3.2</w:t>
      </w:r>
    </w:p>
    <w:p w:rsidR="00D51F3E" w:rsidRDefault="00D51F3E" w:rsidP="00D51F3E"/>
    <w:p w:rsidR="00D51F3E" w:rsidRPr="007C55D8" w:rsidRDefault="007C55D8" w:rsidP="007C55D8">
      <w:pPr>
        <w:pStyle w:val="a5"/>
        <w:numPr>
          <w:ilvl w:val="0"/>
          <w:numId w:val="4"/>
        </w:numPr>
        <w:ind w:firstLineChars="0"/>
        <w:outlineLvl w:val="1"/>
        <w:rPr>
          <w:rFonts w:asciiTheme="majorEastAsia" w:eastAsiaTheme="majorEastAsia" w:hAnsiTheme="majorEastAsia"/>
          <w:sz w:val="28"/>
          <w:szCs w:val="28"/>
        </w:rPr>
      </w:pPr>
      <w:bookmarkStart w:id="7" w:name="_Toc352319358"/>
      <w:r w:rsidRPr="007C55D8">
        <w:rPr>
          <w:rFonts w:asciiTheme="majorEastAsia" w:eastAsiaTheme="majorEastAsia" w:hAnsiTheme="majorEastAsia" w:hint="eastAsia"/>
          <w:sz w:val="28"/>
          <w:szCs w:val="28"/>
        </w:rPr>
        <w:t>竞价状态区</w:t>
      </w:r>
      <w:bookmarkEnd w:id="7"/>
    </w:p>
    <w:p w:rsidR="00D51F3E" w:rsidRDefault="00330902" w:rsidP="00D51F3E">
      <w:r>
        <w:rPr>
          <w:rFonts w:hint="eastAsia"/>
        </w:rPr>
        <w:t>显示竞价状态、倒计时、当前报价、报价席位、优先级别，如图</w:t>
      </w:r>
      <w:r>
        <w:rPr>
          <w:rFonts w:hint="eastAsia"/>
        </w:rPr>
        <w:t>3.3</w:t>
      </w:r>
    </w:p>
    <w:p w:rsidR="00D51F3E" w:rsidRDefault="00D74BFF" w:rsidP="00330902">
      <w:pPr>
        <w:jc w:val="center"/>
      </w:pPr>
      <w:r>
        <w:rPr>
          <w:noProof/>
        </w:rPr>
        <w:lastRenderedPageBreak/>
        <w:drawing>
          <wp:inline distT="0" distB="0" distL="0" distR="0" wp14:anchorId="52005988" wp14:editId="71ABBE1F">
            <wp:extent cx="4686300" cy="372427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23" w:rsidRDefault="00330902" w:rsidP="00330902">
      <w:pPr>
        <w:tabs>
          <w:tab w:val="left" w:pos="4934"/>
        </w:tabs>
        <w:jc w:val="center"/>
      </w:pPr>
      <w:r>
        <w:rPr>
          <w:rFonts w:hint="eastAsia"/>
        </w:rPr>
        <w:t>图</w:t>
      </w:r>
      <w:r>
        <w:rPr>
          <w:rFonts w:hint="eastAsia"/>
        </w:rPr>
        <w:t>3.3</w:t>
      </w:r>
    </w:p>
    <w:p w:rsidR="00330902" w:rsidRDefault="0034554D" w:rsidP="00330902">
      <w:pPr>
        <w:tabs>
          <w:tab w:val="left" w:pos="4934"/>
        </w:tabs>
      </w:pPr>
      <w:r>
        <w:rPr>
          <w:rFonts w:hint="eastAsia"/>
        </w:rPr>
        <w:t>现在该标的项目尚未开始竞价，如果开始竞价则为图</w:t>
      </w:r>
      <w:r>
        <w:rPr>
          <w:rFonts w:hint="eastAsia"/>
        </w:rPr>
        <w:t>3.4</w:t>
      </w:r>
    </w:p>
    <w:p w:rsidR="0034554D" w:rsidRDefault="00D74BFF" w:rsidP="0034554D">
      <w:pPr>
        <w:tabs>
          <w:tab w:val="left" w:pos="4934"/>
        </w:tabs>
        <w:jc w:val="center"/>
      </w:pPr>
      <w:r>
        <w:rPr>
          <w:noProof/>
        </w:rPr>
        <w:drawing>
          <wp:inline distT="0" distB="0" distL="0" distR="0" wp14:anchorId="6594BB02" wp14:editId="78C1DD91">
            <wp:extent cx="4686300" cy="372427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4D" w:rsidRDefault="0034554D" w:rsidP="0034554D">
      <w:pPr>
        <w:tabs>
          <w:tab w:val="left" w:pos="4934"/>
        </w:tabs>
        <w:jc w:val="center"/>
      </w:pPr>
      <w:r>
        <w:rPr>
          <w:rFonts w:hint="eastAsia"/>
        </w:rPr>
        <w:t>图</w:t>
      </w:r>
      <w:r>
        <w:rPr>
          <w:rFonts w:hint="eastAsia"/>
        </w:rPr>
        <w:t>3.4</w:t>
      </w:r>
    </w:p>
    <w:p w:rsidR="0034554D" w:rsidRDefault="0034554D" w:rsidP="00330902">
      <w:pPr>
        <w:tabs>
          <w:tab w:val="left" w:pos="4934"/>
        </w:tabs>
      </w:pPr>
    </w:p>
    <w:p w:rsidR="0034554D" w:rsidRPr="0034554D" w:rsidRDefault="0034554D" w:rsidP="0034554D">
      <w:pPr>
        <w:pStyle w:val="a5"/>
        <w:numPr>
          <w:ilvl w:val="0"/>
          <w:numId w:val="4"/>
        </w:numPr>
        <w:tabs>
          <w:tab w:val="left" w:pos="4934"/>
        </w:tabs>
        <w:ind w:firstLineChars="0"/>
        <w:outlineLvl w:val="1"/>
        <w:rPr>
          <w:rFonts w:asciiTheme="majorEastAsia" w:eastAsiaTheme="majorEastAsia" w:hAnsiTheme="majorEastAsia"/>
          <w:sz w:val="28"/>
          <w:szCs w:val="28"/>
        </w:rPr>
      </w:pPr>
      <w:bookmarkStart w:id="8" w:name="_Toc352319359"/>
      <w:r w:rsidRPr="0034554D">
        <w:rPr>
          <w:rFonts w:asciiTheme="majorEastAsia" w:eastAsiaTheme="majorEastAsia" w:hAnsiTheme="majorEastAsia" w:hint="eastAsia"/>
          <w:sz w:val="28"/>
          <w:szCs w:val="28"/>
        </w:rPr>
        <w:t>竞价操作区</w:t>
      </w:r>
      <w:bookmarkEnd w:id="8"/>
    </w:p>
    <w:p w:rsidR="0034554D" w:rsidRDefault="0034554D" w:rsidP="00330902">
      <w:pPr>
        <w:tabs>
          <w:tab w:val="left" w:pos="4934"/>
        </w:tabs>
      </w:pPr>
      <w:r>
        <w:rPr>
          <w:rFonts w:hint="eastAsia"/>
        </w:rPr>
        <w:lastRenderedPageBreak/>
        <w:t>此区域主要是进行报价等操作，在标的项目没有人报价的时候我们可以使用</w:t>
      </w:r>
      <w:r w:rsidR="00935A39">
        <w:rPr>
          <w:rFonts w:hint="eastAsia"/>
          <w:noProof/>
        </w:rPr>
        <w:drawing>
          <wp:inline distT="0" distB="0" distL="0" distR="0">
            <wp:extent cx="1057275" cy="352425"/>
            <wp:effectExtent l="19050" t="0" r="9525" b="0"/>
            <wp:docPr id="3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C81">
        <w:rPr>
          <w:rFonts w:hint="eastAsia"/>
        </w:rPr>
        <w:t>。</w:t>
      </w:r>
    </w:p>
    <w:p w:rsidR="006A2C23" w:rsidRDefault="006A2C23" w:rsidP="00330902">
      <w:pPr>
        <w:tabs>
          <w:tab w:val="left" w:pos="4934"/>
        </w:tabs>
      </w:pPr>
      <w:r>
        <w:rPr>
          <w:rFonts w:hint="eastAsia"/>
        </w:rPr>
        <w:t>竞价状态区会随之改变，如图</w:t>
      </w:r>
      <w:r>
        <w:rPr>
          <w:rFonts w:hint="eastAsia"/>
        </w:rPr>
        <w:t>3.5</w:t>
      </w:r>
    </w:p>
    <w:p w:rsidR="006A2C23" w:rsidRDefault="00D74BFF" w:rsidP="006A2C23">
      <w:pPr>
        <w:tabs>
          <w:tab w:val="left" w:pos="4934"/>
        </w:tabs>
        <w:jc w:val="center"/>
      </w:pPr>
      <w:r>
        <w:rPr>
          <w:noProof/>
        </w:rPr>
        <w:drawing>
          <wp:inline distT="0" distB="0" distL="0" distR="0" wp14:anchorId="179672EF" wp14:editId="583A47DF">
            <wp:extent cx="4686300" cy="372427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23" w:rsidRDefault="006A2C23" w:rsidP="006A2C23">
      <w:pPr>
        <w:tabs>
          <w:tab w:val="left" w:pos="4934"/>
        </w:tabs>
        <w:jc w:val="center"/>
      </w:pPr>
      <w:r>
        <w:rPr>
          <w:rFonts w:hint="eastAsia"/>
        </w:rPr>
        <w:t>图</w:t>
      </w:r>
      <w:r>
        <w:rPr>
          <w:rFonts w:hint="eastAsia"/>
        </w:rPr>
        <w:t>3.5</w:t>
      </w:r>
    </w:p>
    <w:p w:rsidR="006A2C23" w:rsidRDefault="006A2C23" w:rsidP="00330902">
      <w:pPr>
        <w:tabs>
          <w:tab w:val="left" w:pos="4934"/>
        </w:tabs>
      </w:pPr>
      <w:r>
        <w:rPr>
          <w:rFonts w:hint="eastAsia"/>
        </w:rPr>
        <w:t>如果有其他竞买人开出更高价格后，我们可以选择新的报价，在</w:t>
      </w:r>
      <w:r>
        <w:rPr>
          <w:rFonts w:hint="eastAsia"/>
          <w:noProof/>
        </w:rPr>
        <w:drawing>
          <wp:inline distT="0" distB="0" distL="0" distR="0">
            <wp:extent cx="1499649" cy="294198"/>
            <wp:effectExtent l="19050" t="0" r="5301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6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23" w:rsidRDefault="006A2C23" w:rsidP="00330902">
      <w:pPr>
        <w:tabs>
          <w:tab w:val="left" w:pos="4934"/>
        </w:tabs>
      </w:pPr>
      <w:r>
        <w:rPr>
          <w:rFonts w:hint="eastAsia"/>
        </w:rPr>
        <w:t>选择一个倍数（报价为价格阶梯</w:t>
      </w:r>
      <w:r>
        <w:rPr>
          <w:rFonts w:hint="eastAsia"/>
        </w:rPr>
        <w:t>*</w:t>
      </w:r>
      <w:r>
        <w:rPr>
          <w:rFonts w:hint="eastAsia"/>
        </w:rPr>
        <w:t>倍数</w:t>
      </w:r>
      <w:r>
        <w:rPr>
          <w:rFonts w:hint="eastAsia"/>
        </w:rPr>
        <w:t>+</w:t>
      </w:r>
      <w:r>
        <w:rPr>
          <w:rFonts w:hint="eastAsia"/>
        </w:rPr>
        <w:t>起始价格），比如我们选择</w:t>
      </w:r>
      <w:r>
        <w:rPr>
          <w:rFonts w:hint="eastAsia"/>
        </w:rPr>
        <w:t>3</w:t>
      </w:r>
      <w:r>
        <w:rPr>
          <w:rFonts w:hint="eastAsia"/>
        </w:rPr>
        <w:t>倍，如图</w:t>
      </w:r>
      <w:r>
        <w:rPr>
          <w:rFonts w:hint="eastAsia"/>
        </w:rPr>
        <w:t>3.6</w:t>
      </w:r>
    </w:p>
    <w:p w:rsidR="006A2C23" w:rsidRPr="006A2C23" w:rsidRDefault="006A2C23" w:rsidP="006A2C23">
      <w:pPr>
        <w:tabs>
          <w:tab w:val="left" w:pos="4934"/>
        </w:tabs>
        <w:jc w:val="center"/>
      </w:pPr>
      <w:r>
        <w:rPr>
          <w:rFonts w:hint="eastAsia"/>
          <w:noProof/>
        </w:rPr>
        <w:drawing>
          <wp:inline distT="0" distB="0" distL="0" distR="0">
            <wp:extent cx="4563745" cy="977900"/>
            <wp:effectExtent l="19050" t="0" r="8255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23" w:rsidRDefault="006A2C23" w:rsidP="006A2C23">
      <w:pPr>
        <w:tabs>
          <w:tab w:val="left" w:pos="4934"/>
        </w:tabs>
        <w:jc w:val="center"/>
      </w:pPr>
      <w:r>
        <w:rPr>
          <w:rFonts w:hint="eastAsia"/>
        </w:rPr>
        <w:t>图</w:t>
      </w:r>
      <w:r>
        <w:rPr>
          <w:rFonts w:hint="eastAsia"/>
        </w:rPr>
        <w:t>3.6</w:t>
      </w:r>
    </w:p>
    <w:p w:rsidR="006A2C23" w:rsidRDefault="006A2C23" w:rsidP="00330902">
      <w:pPr>
        <w:tabs>
          <w:tab w:val="left" w:pos="4934"/>
        </w:tabs>
      </w:pPr>
      <w:r>
        <w:rPr>
          <w:rFonts w:hint="eastAsia"/>
        </w:rPr>
        <w:t>然后点击</w:t>
      </w:r>
      <w:r w:rsidR="00935A39">
        <w:rPr>
          <w:rFonts w:hint="eastAsia"/>
          <w:noProof/>
        </w:rPr>
        <w:drawing>
          <wp:inline distT="0" distB="0" distL="0" distR="0">
            <wp:extent cx="1076325" cy="333375"/>
            <wp:effectExtent l="19050" t="0" r="9525" b="0"/>
            <wp:docPr id="3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4FE">
        <w:rPr>
          <w:rFonts w:hint="eastAsia"/>
        </w:rPr>
        <w:t>，竞价状态区随之改变，</w:t>
      </w:r>
      <w:r w:rsidR="005A2927">
        <w:rPr>
          <w:rFonts w:hint="eastAsia"/>
        </w:rPr>
        <w:t>蓝色表示是自己报的价，红色表示别人的报价</w:t>
      </w:r>
      <w:r w:rsidR="004A24FE">
        <w:rPr>
          <w:rFonts w:hint="eastAsia"/>
        </w:rPr>
        <w:t>如图</w:t>
      </w:r>
      <w:r w:rsidR="004A24FE">
        <w:rPr>
          <w:rFonts w:hint="eastAsia"/>
        </w:rPr>
        <w:t>3.7</w:t>
      </w:r>
    </w:p>
    <w:p w:rsidR="004A24FE" w:rsidRDefault="005A2927" w:rsidP="004A24FE">
      <w:pPr>
        <w:tabs>
          <w:tab w:val="left" w:pos="4934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3781425" cy="2881086"/>
            <wp:effectExtent l="19050" t="0" r="9525" b="0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8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FE" w:rsidRDefault="004A24FE" w:rsidP="004A24FE">
      <w:pPr>
        <w:tabs>
          <w:tab w:val="left" w:pos="4934"/>
        </w:tabs>
        <w:jc w:val="center"/>
      </w:pPr>
      <w:r>
        <w:rPr>
          <w:rFonts w:hint="eastAsia"/>
        </w:rPr>
        <w:t>图</w:t>
      </w:r>
      <w:r>
        <w:rPr>
          <w:rFonts w:hint="eastAsia"/>
        </w:rPr>
        <w:t>3.7</w:t>
      </w:r>
    </w:p>
    <w:p w:rsidR="00941334" w:rsidRPr="00941334" w:rsidRDefault="00941334" w:rsidP="00330902">
      <w:pPr>
        <w:tabs>
          <w:tab w:val="left" w:pos="4934"/>
        </w:tabs>
      </w:pPr>
      <w:r>
        <w:rPr>
          <w:rFonts w:hint="eastAsia"/>
        </w:rPr>
        <w:t>如果竞买人的优先级别比较高，则可以使用</w:t>
      </w:r>
      <w:r w:rsidR="00935A39">
        <w:rPr>
          <w:rFonts w:hint="eastAsia"/>
          <w:noProof/>
        </w:rPr>
        <w:drawing>
          <wp:inline distT="0" distB="0" distL="0" distR="0">
            <wp:extent cx="1057275" cy="333375"/>
            <wp:effectExtent l="19050" t="0" r="9525" b="0"/>
            <wp:docPr id="3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DAE">
        <w:rPr>
          <w:rFonts w:hint="eastAsia"/>
        </w:rPr>
        <w:t>，来覆盖当前报价为自己的报价。</w:t>
      </w:r>
    </w:p>
    <w:p w:rsidR="006A2C23" w:rsidRDefault="006F0029" w:rsidP="00330902">
      <w:pPr>
        <w:tabs>
          <w:tab w:val="left" w:pos="4934"/>
        </w:tabs>
      </w:pPr>
      <w:r>
        <w:rPr>
          <w:rFonts w:hint="eastAsia"/>
        </w:rPr>
        <w:t>点击</w:t>
      </w:r>
      <w:r w:rsidR="00935A39">
        <w:rPr>
          <w:rFonts w:hint="eastAsia"/>
          <w:noProof/>
        </w:rPr>
        <w:drawing>
          <wp:inline distT="0" distB="0" distL="0" distR="0">
            <wp:extent cx="1057275" cy="352425"/>
            <wp:effectExtent l="19050" t="0" r="9525" b="0"/>
            <wp:docPr id="35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，可以查看报价记录，如图</w:t>
      </w:r>
      <w:r>
        <w:rPr>
          <w:rFonts w:hint="eastAsia"/>
        </w:rPr>
        <w:t>3.8</w:t>
      </w:r>
    </w:p>
    <w:p w:rsidR="006F0029" w:rsidRDefault="00935A39" w:rsidP="006F0029">
      <w:pPr>
        <w:tabs>
          <w:tab w:val="left" w:pos="4934"/>
        </w:tabs>
        <w:jc w:val="center"/>
      </w:pPr>
      <w:r>
        <w:rPr>
          <w:noProof/>
        </w:rPr>
        <w:drawing>
          <wp:inline distT="0" distB="0" distL="0" distR="0">
            <wp:extent cx="5274310" cy="3094728"/>
            <wp:effectExtent l="19050" t="0" r="2540" b="0"/>
            <wp:docPr id="36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029" w:rsidRDefault="006F0029" w:rsidP="006F0029">
      <w:pPr>
        <w:tabs>
          <w:tab w:val="left" w:pos="4934"/>
        </w:tabs>
        <w:jc w:val="center"/>
      </w:pPr>
      <w:r>
        <w:rPr>
          <w:rFonts w:hint="eastAsia"/>
        </w:rPr>
        <w:t>图</w:t>
      </w:r>
      <w:r>
        <w:rPr>
          <w:rFonts w:hint="eastAsia"/>
        </w:rPr>
        <w:t>3.8</w:t>
      </w:r>
    </w:p>
    <w:p w:rsidR="006F0029" w:rsidRPr="0034554D" w:rsidRDefault="006F0029" w:rsidP="006F0029">
      <w:pPr>
        <w:tabs>
          <w:tab w:val="left" w:pos="4934"/>
        </w:tabs>
      </w:pPr>
    </w:p>
    <w:p w:rsidR="0034554D" w:rsidRPr="0034554D" w:rsidRDefault="0034554D" w:rsidP="0034554D">
      <w:pPr>
        <w:pStyle w:val="a5"/>
        <w:numPr>
          <w:ilvl w:val="0"/>
          <w:numId w:val="4"/>
        </w:numPr>
        <w:tabs>
          <w:tab w:val="left" w:pos="4934"/>
        </w:tabs>
        <w:ind w:firstLineChars="0"/>
        <w:outlineLvl w:val="1"/>
        <w:rPr>
          <w:rFonts w:asciiTheme="majorEastAsia" w:eastAsiaTheme="majorEastAsia" w:hAnsiTheme="majorEastAsia"/>
          <w:sz w:val="28"/>
          <w:szCs w:val="28"/>
        </w:rPr>
      </w:pPr>
      <w:bookmarkStart w:id="9" w:name="_Toc352319360"/>
      <w:r w:rsidRPr="0034554D">
        <w:rPr>
          <w:rFonts w:asciiTheme="majorEastAsia" w:eastAsiaTheme="majorEastAsia" w:hAnsiTheme="majorEastAsia" w:hint="eastAsia"/>
          <w:sz w:val="28"/>
          <w:szCs w:val="28"/>
        </w:rPr>
        <w:t>公告信息区</w:t>
      </w:r>
      <w:bookmarkEnd w:id="9"/>
    </w:p>
    <w:p w:rsidR="0034554D" w:rsidRDefault="0034554D" w:rsidP="00330902">
      <w:pPr>
        <w:tabs>
          <w:tab w:val="left" w:pos="4934"/>
        </w:tabs>
      </w:pPr>
      <w:r>
        <w:rPr>
          <w:rFonts w:hint="eastAsia"/>
        </w:rPr>
        <w:t>该信息区会滚动播放交易所的公告和即时消息等信息。</w:t>
      </w:r>
    </w:p>
    <w:p w:rsidR="0034554D" w:rsidRDefault="0034554D" w:rsidP="00330902">
      <w:pPr>
        <w:tabs>
          <w:tab w:val="left" w:pos="4934"/>
        </w:tabs>
      </w:pPr>
    </w:p>
    <w:p w:rsidR="0034554D" w:rsidRPr="0034554D" w:rsidRDefault="0034554D" w:rsidP="0034554D">
      <w:pPr>
        <w:pStyle w:val="a5"/>
        <w:numPr>
          <w:ilvl w:val="0"/>
          <w:numId w:val="4"/>
        </w:numPr>
        <w:tabs>
          <w:tab w:val="left" w:pos="4934"/>
        </w:tabs>
        <w:ind w:firstLineChars="0"/>
        <w:outlineLvl w:val="1"/>
        <w:rPr>
          <w:rFonts w:asciiTheme="majorEastAsia" w:eastAsiaTheme="majorEastAsia" w:hAnsiTheme="majorEastAsia"/>
          <w:sz w:val="28"/>
          <w:szCs w:val="28"/>
        </w:rPr>
      </w:pPr>
      <w:bookmarkStart w:id="10" w:name="_Toc352319361"/>
      <w:r w:rsidRPr="0034554D">
        <w:rPr>
          <w:rFonts w:asciiTheme="majorEastAsia" w:eastAsiaTheme="majorEastAsia" w:hAnsiTheme="majorEastAsia" w:hint="eastAsia"/>
          <w:sz w:val="28"/>
          <w:szCs w:val="28"/>
        </w:rPr>
        <w:lastRenderedPageBreak/>
        <w:t>报价情况区</w:t>
      </w:r>
      <w:bookmarkEnd w:id="10"/>
    </w:p>
    <w:p w:rsidR="0034554D" w:rsidRDefault="0034554D" w:rsidP="00330902">
      <w:pPr>
        <w:tabs>
          <w:tab w:val="left" w:pos="4934"/>
        </w:tabs>
      </w:pPr>
      <w:r>
        <w:rPr>
          <w:rFonts w:hint="eastAsia"/>
        </w:rPr>
        <w:t>显示当前报价，增值金额，增值率，报价次数</w:t>
      </w:r>
      <w:r w:rsidR="004A24FE">
        <w:rPr>
          <w:rFonts w:hint="eastAsia"/>
        </w:rPr>
        <w:t>。如图</w:t>
      </w:r>
      <w:r w:rsidR="004A24FE">
        <w:rPr>
          <w:rFonts w:hint="eastAsia"/>
        </w:rPr>
        <w:t>3.8</w:t>
      </w:r>
    </w:p>
    <w:p w:rsidR="0034554D" w:rsidRDefault="00935A39" w:rsidP="004A24FE">
      <w:pPr>
        <w:tabs>
          <w:tab w:val="left" w:pos="4934"/>
        </w:tabs>
        <w:jc w:val="center"/>
      </w:pPr>
      <w:r>
        <w:rPr>
          <w:noProof/>
        </w:rPr>
        <w:drawing>
          <wp:inline distT="0" distB="0" distL="0" distR="0">
            <wp:extent cx="2695575" cy="1447800"/>
            <wp:effectExtent l="19050" t="0" r="9525" b="0"/>
            <wp:docPr id="37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4D" w:rsidRDefault="004A24FE" w:rsidP="004A24FE">
      <w:pPr>
        <w:tabs>
          <w:tab w:val="left" w:pos="4934"/>
        </w:tabs>
        <w:jc w:val="center"/>
      </w:pPr>
      <w:r>
        <w:rPr>
          <w:rFonts w:hint="eastAsia"/>
        </w:rPr>
        <w:t>图</w:t>
      </w:r>
      <w:r>
        <w:rPr>
          <w:rFonts w:hint="eastAsia"/>
        </w:rPr>
        <w:t>3.8</w:t>
      </w:r>
    </w:p>
    <w:p w:rsidR="00A11E01" w:rsidRDefault="004A24FE" w:rsidP="00330902">
      <w:pPr>
        <w:tabs>
          <w:tab w:val="left" w:pos="4934"/>
        </w:tabs>
      </w:pPr>
      <w:r>
        <w:rPr>
          <w:rFonts w:hint="eastAsia"/>
        </w:rPr>
        <w:t>竞买结束</w:t>
      </w:r>
      <w:r w:rsidR="00A11E01">
        <w:rPr>
          <w:rFonts w:hint="eastAsia"/>
        </w:rPr>
        <w:t>根据竞价状况主持方会给与不同结果</w:t>
      </w:r>
      <w:r w:rsidR="00A52DC3">
        <w:rPr>
          <w:rFonts w:hint="eastAsia"/>
        </w:rPr>
        <w:t>，如图</w:t>
      </w:r>
      <w:r w:rsidR="004C1954">
        <w:rPr>
          <w:rFonts w:hint="eastAsia"/>
        </w:rPr>
        <w:t>3.9</w:t>
      </w:r>
    </w:p>
    <w:p w:rsidR="00A11E01" w:rsidRDefault="00A52DC3" w:rsidP="00330902">
      <w:pPr>
        <w:tabs>
          <w:tab w:val="left" w:pos="4934"/>
        </w:tabs>
      </w:pPr>
      <w:r>
        <w:rPr>
          <w:noProof/>
        </w:rPr>
        <w:drawing>
          <wp:inline distT="0" distB="0" distL="0" distR="0">
            <wp:extent cx="5274310" cy="166811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6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01" w:rsidRDefault="00A52DC3" w:rsidP="00A52DC3">
      <w:pPr>
        <w:tabs>
          <w:tab w:val="left" w:pos="4934"/>
        </w:tabs>
        <w:jc w:val="center"/>
      </w:pPr>
      <w:r>
        <w:rPr>
          <w:rFonts w:hint="eastAsia"/>
        </w:rPr>
        <w:t>图</w:t>
      </w:r>
      <w:r w:rsidR="004C1954">
        <w:rPr>
          <w:rFonts w:hint="eastAsia"/>
        </w:rPr>
        <w:t>3.9</w:t>
      </w:r>
    </w:p>
    <w:p w:rsidR="00A11E01" w:rsidRDefault="00A11E01" w:rsidP="00330902">
      <w:pPr>
        <w:tabs>
          <w:tab w:val="left" w:pos="4934"/>
        </w:tabs>
      </w:pPr>
    </w:p>
    <w:p w:rsidR="0034554D" w:rsidRPr="004A24FE" w:rsidRDefault="004A24FE" w:rsidP="00330902">
      <w:pPr>
        <w:tabs>
          <w:tab w:val="left" w:pos="4934"/>
        </w:tabs>
      </w:pPr>
      <w:r>
        <w:rPr>
          <w:rFonts w:hint="eastAsia"/>
        </w:rPr>
        <w:t>后可以点击</w:t>
      </w:r>
      <w:r>
        <w:rPr>
          <w:rFonts w:hint="eastAsia"/>
          <w:noProof/>
        </w:rPr>
        <w:drawing>
          <wp:inline distT="0" distB="0" distL="0" distR="0">
            <wp:extent cx="524510" cy="174625"/>
            <wp:effectExtent l="19050" t="0" r="889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，退出竞价界面。</w:t>
      </w:r>
    </w:p>
    <w:p w:rsidR="0034554D" w:rsidRDefault="0034554D" w:rsidP="00330902">
      <w:pPr>
        <w:tabs>
          <w:tab w:val="left" w:pos="4934"/>
        </w:tabs>
      </w:pPr>
    </w:p>
    <w:sectPr w:rsidR="0034554D" w:rsidSect="00602A71">
      <w:headerReference w:type="default" r:id="rId33"/>
      <w:footerReference w:type="default" r:id="rId34"/>
      <w:pgSz w:w="11906" w:h="16838" w:code="9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30" w:rsidRDefault="004C3A30" w:rsidP="00D51F3E">
      <w:r>
        <w:separator/>
      </w:r>
    </w:p>
  </w:endnote>
  <w:endnote w:type="continuationSeparator" w:id="0">
    <w:p w:rsidR="004C3A30" w:rsidRDefault="004C3A30" w:rsidP="00D5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23" w:rsidRDefault="006A2C23">
    <w:pPr>
      <w:pStyle w:val="a4"/>
    </w:pPr>
    <w:r w:rsidRPr="00EC1859">
      <w:rPr>
        <w:noProof/>
      </w:rPr>
      <w:drawing>
        <wp:inline distT="0" distB="0" distL="0" distR="0" wp14:anchorId="61045E07" wp14:editId="7F981AD7">
          <wp:extent cx="1137285" cy="374015"/>
          <wp:effectExtent l="19050" t="0" r="5715" b="0"/>
          <wp:docPr id="9" name="图片 31" descr="公司标志(立体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公司标志(立体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5F0D4B" w:rsidRPr="00EC1859">
      <w:rPr>
        <w:sz w:val="21"/>
        <w:szCs w:val="21"/>
      </w:rPr>
      <w:fldChar w:fldCharType="begin"/>
    </w:r>
    <w:r w:rsidRPr="00EC1859">
      <w:rPr>
        <w:sz w:val="21"/>
        <w:szCs w:val="21"/>
      </w:rPr>
      <w:instrText xml:space="preserve"> PAGE    \* MERGEFORMAT </w:instrText>
    </w:r>
    <w:r w:rsidR="005F0D4B" w:rsidRPr="00EC1859">
      <w:rPr>
        <w:sz w:val="21"/>
        <w:szCs w:val="21"/>
      </w:rPr>
      <w:fldChar w:fldCharType="separate"/>
    </w:r>
    <w:r w:rsidR="00D844E5" w:rsidRPr="00D844E5">
      <w:rPr>
        <w:noProof/>
        <w:sz w:val="21"/>
        <w:szCs w:val="21"/>
        <w:lang w:val="zh-CN"/>
      </w:rPr>
      <w:t>-</w:t>
    </w:r>
    <w:r w:rsidR="00D844E5">
      <w:rPr>
        <w:noProof/>
        <w:sz w:val="21"/>
        <w:szCs w:val="21"/>
      </w:rPr>
      <w:t xml:space="preserve"> 2 -</w:t>
    </w:r>
    <w:r w:rsidR="005F0D4B" w:rsidRPr="00EC1859">
      <w:rPr>
        <w:sz w:val="21"/>
        <w:szCs w:val="21"/>
      </w:rPr>
      <w:fldChar w:fldCharType="end"/>
    </w:r>
    <w:r>
      <w:rPr>
        <w:rFonts w:asciiTheme="majorHAnsi" w:hAnsiTheme="majorHAnsi"/>
        <w:sz w:val="28"/>
        <w:szCs w:val="28"/>
        <w:lang w:val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30" w:rsidRDefault="004C3A30" w:rsidP="00D51F3E">
      <w:r>
        <w:separator/>
      </w:r>
    </w:p>
  </w:footnote>
  <w:footnote w:type="continuationSeparator" w:id="0">
    <w:p w:rsidR="004C3A30" w:rsidRDefault="004C3A30" w:rsidP="00D51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23" w:rsidRDefault="006A2C23">
    <w:pPr>
      <w:pStyle w:val="a3"/>
    </w:pPr>
    <w:r>
      <w:rPr>
        <w:rFonts w:hint="eastAsia"/>
      </w:rPr>
      <w:t>青岛产权交易所电子竞价客户端操作手册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上海金证高科技有限公司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AD43068"/>
    <w:lvl w:ilvl="0">
      <w:start w:val="1"/>
      <w:numFmt w:val="decimal"/>
      <w:pStyle w:val="font5"/>
      <w:lvlText w:val="%1."/>
      <w:lvlJc w:val="left"/>
      <w:pPr>
        <w:tabs>
          <w:tab w:val="num" w:pos="1620"/>
        </w:tabs>
        <w:ind w:left="1620" w:hangingChars="200" w:hanging="360"/>
      </w:pPr>
    </w:lvl>
  </w:abstractNum>
  <w:abstractNum w:abstractNumId="1">
    <w:nsid w:val="191E3FE0"/>
    <w:multiLevelType w:val="hybridMultilevel"/>
    <w:tmpl w:val="01D471C0"/>
    <w:lvl w:ilvl="0" w:tplc="4E9872E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3C574B"/>
    <w:multiLevelType w:val="hybridMultilevel"/>
    <w:tmpl w:val="53D8FFC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3C6DE9"/>
    <w:multiLevelType w:val="hybridMultilevel"/>
    <w:tmpl w:val="210646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E00FDC"/>
    <w:multiLevelType w:val="hybridMultilevel"/>
    <w:tmpl w:val="6026EC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8E1DFA"/>
    <w:multiLevelType w:val="hybridMultilevel"/>
    <w:tmpl w:val="AC689EB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5043FF"/>
    <w:multiLevelType w:val="hybridMultilevel"/>
    <w:tmpl w:val="01D471C0"/>
    <w:lvl w:ilvl="0" w:tplc="4E9872E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08616C1"/>
    <w:multiLevelType w:val="hybridMultilevel"/>
    <w:tmpl w:val="D65E80E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F3E"/>
    <w:rsid w:val="00002FC3"/>
    <w:rsid w:val="000916CF"/>
    <w:rsid w:val="000A1312"/>
    <w:rsid w:val="000C4B3B"/>
    <w:rsid w:val="000C6377"/>
    <w:rsid w:val="000D2015"/>
    <w:rsid w:val="00172080"/>
    <w:rsid w:val="002237C9"/>
    <w:rsid w:val="002817E0"/>
    <w:rsid w:val="002D0CC8"/>
    <w:rsid w:val="00321FC0"/>
    <w:rsid w:val="00327E10"/>
    <w:rsid w:val="00330902"/>
    <w:rsid w:val="0033295E"/>
    <w:rsid w:val="0034554D"/>
    <w:rsid w:val="003942BA"/>
    <w:rsid w:val="003C1069"/>
    <w:rsid w:val="003F1616"/>
    <w:rsid w:val="0040202C"/>
    <w:rsid w:val="0046129F"/>
    <w:rsid w:val="00463AF8"/>
    <w:rsid w:val="00466C1C"/>
    <w:rsid w:val="00472E9B"/>
    <w:rsid w:val="004A24FE"/>
    <w:rsid w:val="004C1954"/>
    <w:rsid w:val="004C3A30"/>
    <w:rsid w:val="004E2218"/>
    <w:rsid w:val="00536491"/>
    <w:rsid w:val="005500B7"/>
    <w:rsid w:val="00575160"/>
    <w:rsid w:val="0058339D"/>
    <w:rsid w:val="00596910"/>
    <w:rsid w:val="005A2927"/>
    <w:rsid w:val="005C1D5D"/>
    <w:rsid w:val="005D4E06"/>
    <w:rsid w:val="005F0D4B"/>
    <w:rsid w:val="00602A71"/>
    <w:rsid w:val="00636BF3"/>
    <w:rsid w:val="006A2C23"/>
    <w:rsid w:val="006B7C0E"/>
    <w:rsid w:val="006C1334"/>
    <w:rsid w:val="006D7B8B"/>
    <w:rsid w:val="006F0029"/>
    <w:rsid w:val="00716F4C"/>
    <w:rsid w:val="007C55D8"/>
    <w:rsid w:val="007D42CA"/>
    <w:rsid w:val="007F30FE"/>
    <w:rsid w:val="00825FBE"/>
    <w:rsid w:val="0084022A"/>
    <w:rsid w:val="00894AB6"/>
    <w:rsid w:val="00915E34"/>
    <w:rsid w:val="009307A9"/>
    <w:rsid w:val="00935A39"/>
    <w:rsid w:val="00941334"/>
    <w:rsid w:val="00951DBC"/>
    <w:rsid w:val="009B7C81"/>
    <w:rsid w:val="009C7C58"/>
    <w:rsid w:val="00A11E01"/>
    <w:rsid w:val="00A12C91"/>
    <w:rsid w:val="00A52DC3"/>
    <w:rsid w:val="00AB2DAE"/>
    <w:rsid w:val="00AD20E5"/>
    <w:rsid w:val="00AE6B6F"/>
    <w:rsid w:val="00B23CAB"/>
    <w:rsid w:val="00B352EA"/>
    <w:rsid w:val="00B54B5D"/>
    <w:rsid w:val="00B975F7"/>
    <w:rsid w:val="00BA6587"/>
    <w:rsid w:val="00BC1110"/>
    <w:rsid w:val="00BF1EFD"/>
    <w:rsid w:val="00C33567"/>
    <w:rsid w:val="00C506DE"/>
    <w:rsid w:val="00C72286"/>
    <w:rsid w:val="00C82B88"/>
    <w:rsid w:val="00D3456C"/>
    <w:rsid w:val="00D51F3E"/>
    <w:rsid w:val="00D74BFF"/>
    <w:rsid w:val="00D844E5"/>
    <w:rsid w:val="00D917ED"/>
    <w:rsid w:val="00DA4CDB"/>
    <w:rsid w:val="00DD2400"/>
    <w:rsid w:val="00DD2653"/>
    <w:rsid w:val="00E31FED"/>
    <w:rsid w:val="00E37355"/>
    <w:rsid w:val="00E8432B"/>
    <w:rsid w:val="00EC1859"/>
    <w:rsid w:val="00EC7259"/>
    <w:rsid w:val="00ED70C9"/>
    <w:rsid w:val="00F23770"/>
    <w:rsid w:val="00F34B2F"/>
    <w:rsid w:val="00F71896"/>
    <w:rsid w:val="00F72A2B"/>
    <w:rsid w:val="00FE3A6C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29"/>
        <o:r id="V:Rule2" type="callout" idref="#_x0000_s1028"/>
        <o:r id="V:Rule3" type="callout" idref="#_x0000_s1027"/>
        <o:r id="V:Rule4" type="callout" idref="#_x0000_s1026"/>
        <o:r id="V:Rule5" type="callout" idref="#_x0000_s1033"/>
        <o:r id="V:Rule6" type="callout" idref="#_x0000_s1034"/>
        <o:r id="V:Rule7" type="callout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F3E"/>
    <w:rPr>
      <w:sz w:val="18"/>
      <w:szCs w:val="18"/>
    </w:rPr>
  </w:style>
  <w:style w:type="paragraph" w:styleId="a5">
    <w:name w:val="List Paragraph"/>
    <w:basedOn w:val="a"/>
    <w:uiPriority w:val="34"/>
    <w:qFormat/>
    <w:rsid w:val="00D51F3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51F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1F3E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716F4C"/>
  </w:style>
  <w:style w:type="paragraph" w:styleId="2">
    <w:name w:val="toc 2"/>
    <w:basedOn w:val="a"/>
    <w:next w:val="a"/>
    <w:autoRedefine/>
    <w:uiPriority w:val="39"/>
    <w:unhideWhenUsed/>
    <w:rsid w:val="00716F4C"/>
    <w:pPr>
      <w:ind w:leftChars="200" w:left="420"/>
    </w:pPr>
  </w:style>
  <w:style w:type="character" w:styleId="a7">
    <w:name w:val="Hyperlink"/>
    <w:basedOn w:val="a0"/>
    <w:uiPriority w:val="99"/>
    <w:unhideWhenUsed/>
    <w:rsid w:val="00716F4C"/>
    <w:rPr>
      <w:color w:val="0000FF" w:themeColor="hyperlink"/>
      <w:u w:val="single"/>
    </w:rPr>
  </w:style>
  <w:style w:type="paragraph" w:customStyle="1" w:styleId="font5">
    <w:name w:val="font5"/>
    <w:basedOn w:val="a"/>
    <w:rsid w:val="00BC1110"/>
    <w:pPr>
      <w:widowControl/>
      <w:numPr>
        <w:numId w:val="8"/>
      </w:numPr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1"/>
    </w:rPr>
  </w:style>
  <w:style w:type="paragraph" w:customStyle="1" w:styleId="a8">
    <w:name w:val="表格栏目"/>
    <w:basedOn w:val="a"/>
    <w:rsid w:val="00BC1110"/>
    <w:pPr>
      <w:adjustRightInd w:val="0"/>
      <w:snapToGrid w:val="0"/>
      <w:spacing w:before="45" w:after="45"/>
      <w:jc w:val="center"/>
    </w:pPr>
    <w:rPr>
      <w:rFonts w:ascii="宋体" w:eastAsia="黑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BC5C-DE49-4778-9D02-8DB85D60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10</Pages>
  <Words>314</Words>
  <Characters>1790</Characters>
  <Application>Microsoft Office Word</Application>
  <DocSecurity>0</DocSecurity>
  <Lines>14</Lines>
  <Paragraphs>4</Paragraphs>
  <ScaleCrop>false</ScaleCrop>
  <Company>JZ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jiangkz</cp:lastModifiedBy>
  <cp:revision>51</cp:revision>
  <cp:lastPrinted>2013-03-29T03:20:00Z</cp:lastPrinted>
  <dcterms:created xsi:type="dcterms:W3CDTF">2011-10-13T08:17:00Z</dcterms:created>
  <dcterms:modified xsi:type="dcterms:W3CDTF">2019-02-26T02:54:00Z</dcterms:modified>
</cp:coreProperties>
</file>